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DBD5" w14:textId="77777777" w:rsidR="00C42419" w:rsidRPr="00C07F3E" w:rsidRDefault="00C42419" w:rsidP="00C424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7F3E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ปัจจัยที่มีความสัมพันธ์ต่อความสำเร็จของการจัดการเรียนสอนเสริมรายวิชาพื้นฐาน</w:t>
      </w:r>
    </w:p>
    <w:p w14:paraId="3A394B14" w14:textId="77777777" w:rsidR="00C42419" w:rsidRPr="00C07F3E" w:rsidRDefault="00C42419" w:rsidP="00C424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7F3E">
        <w:rPr>
          <w:rFonts w:ascii="TH SarabunPSK" w:hAnsi="TH SarabunPSK" w:cs="TH SarabunPSK"/>
          <w:b/>
          <w:bCs/>
          <w:sz w:val="36"/>
          <w:szCs w:val="36"/>
          <w:cs/>
        </w:rPr>
        <w:t>ในโครงการความร่วมมือทางวิชาการระหว่างมหาวิทยาลัยเทคโนโลยีราชมงคลธัญบุรี</w:t>
      </w:r>
      <w:r w:rsidRPr="00C07F3E">
        <w:rPr>
          <w:rFonts w:ascii="TH SarabunPSK" w:hAnsi="TH SarabunPSK" w:cs="TH SarabunPSK"/>
          <w:b/>
          <w:bCs/>
          <w:sz w:val="36"/>
          <w:szCs w:val="36"/>
          <w:cs/>
        </w:rPr>
        <w:br/>
        <w:t>กับโรงเรียนเครือข่ายสู่การศึกษาต่อระดับอุดมศึกษา</w:t>
      </w:r>
    </w:p>
    <w:p w14:paraId="430209CB" w14:textId="77777777" w:rsidR="00480FFE" w:rsidRPr="00C07F3E" w:rsidRDefault="00480FFE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403E8E2F" w14:textId="77777777" w:rsidR="005F2DEB" w:rsidRPr="00C07F3E" w:rsidRDefault="005F2DEB" w:rsidP="005F2DEB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7F3E">
        <w:rPr>
          <w:rFonts w:ascii="TH SarabunPSK" w:hAnsi="TH SarabunPSK" w:cs="TH SarabunPSK"/>
          <w:b/>
          <w:bCs/>
          <w:sz w:val="32"/>
          <w:szCs w:val="32"/>
          <w:cs/>
        </w:rPr>
        <w:t>กิตติ จุ้ยกำจร</w:t>
      </w:r>
      <w:r w:rsidR="00996667" w:rsidRPr="00C07F3E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1  </w:t>
      </w:r>
      <w:r w:rsidR="00996667" w:rsidRPr="00C07F3E">
        <w:rPr>
          <w:rFonts w:ascii="TH SarabunPSK" w:hAnsi="TH SarabunPSK" w:cs="TH SarabunPSK" w:hint="cs"/>
          <w:b/>
          <w:bCs/>
          <w:sz w:val="32"/>
          <w:szCs w:val="32"/>
          <w:cs/>
        </w:rPr>
        <w:t>สิริพร อั้งโสภา</w:t>
      </w:r>
      <w:r w:rsidR="00996667" w:rsidRPr="00C07F3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3AE167F5" w14:textId="77777777" w:rsidR="005F2DEB" w:rsidRPr="00C07F3E" w:rsidRDefault="00C5501C" w:rsidP="005F2DEB">
      <w:pPr>
        <w:pStyle w:val="BodyTextFirstIndent2"/>
        <w:tabs>
          <w:tab w:val="left" w:pos="2042"/>
        </w:tabs>
        <w:spacing w:after="0"/>
        <w:ind w:left="0" w:firstLine="0"/>
        <w:jc w:val="center"/>
        <w:rPr>
          <w:rFonts w:ascii="TH SarabunPSK" w:hAnsi="TH SarabunPSK" w:cs="TH SarabunPSK"/>
          <w:b/>
          <w:bCs/>
          <w:sz w:val="24"/>
          <w:szCs w:val="24"/>
          <w:lang w:bidi="th-TH"/>
        </w:rPr>
      </w:pPr>
      <w:r w:rsidRPr="00C07F3E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สาขาวิชาเทคนิคศึกษา, ดุษฎีบัณฑิต,</w:t>
      </w:r>
      <w:r w:rsidR="005F2DEB" w:rsidRPr="00C07F3E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 xml:space="preserve"> มหาวิทยาลัยเทคโนโลยีราชมงคลธัญบุรี</w:t>
      </w:r>
      <w:r w:rsidRPr="00C07F3E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  <w:lang w:bidi="th-TH"/>
        </w:rPr>
        <w:t>1,2</w:t>
      </w:r>
    </w:p>
    <w:p w14:paraId="745DF565" w14:textId="77777777" w:rsidR="001E7350" w:rsidRPr="00C07F3E" w:rsidRDefault="00837C43" w:rsidP="005F2DEB">
      <w:pPr>
        <w:pStyle w:val="BodyTextFirstIndent2"/>
        <w:tabs>
          <w:tab w:val="left" w:pos="2042"/>
        </w:tabs>
        <w:spacing w:after="0"/>
        <w:ind w:left="0" w:firstLine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C07F3E">
        <w:rPr>
          <w:rFonts w:ascii="TH SarabunPSK" w:hAnsi="TH SarabunPSK" w:cs="TH SarabunPSK"/>
          <w:b/>
          <w:bCs/>
          <w:sz w:val="24"/>
          <w:szCs w:val="24"/>
        </w:rPr>
        <w:t>E</w:t>
      </w:r>
      <w:r w:rsidR="00480FFE" w:rsidRPr="00C07F3E">
        <w:rPr>
          <w:rFonts w:ascii="TH SarabunPSK" w:hAnsi="TH SarabunPSK" w:cs="TH SarabunPSK"/>
          <w:b/>
          <w:bCs/>
          <w:sz w:val="24"/>
          <w:szCs w:val="24"/>
        </w:rPr>
        <w:t>-mail:</w:t>
      </w:r>
      <w:r w:rsidR="005F2DEB" w:rsidRPr="00C07F3E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hyperlink r:id="rId8" w:history="1">
        <w:r w:rsidR="00996667" w:rsidRPr="00C07F3E">
          <w:rPr>
            <w:rStyle w:val="Hyperlink"/>
            <w:rFonts w:ascii="TH SarabunPSK" w:hAnsi="TH SarabunPSK" w:cs="TH SarabunPSK"/>
            <w:b/>
            <w:bCs/>
            <w:color w:val="auto"/>
            <w:sz w:val="24"/>
            <w:szCs w:val="24"/>
            <w:u w:val="none"/>
            <w:lang w:bidi="th-TH"/>
          </w:rPr>
          <w:t>kitti_j@rmutt.ac.th</w:t>
        </w:r>
      </w:hyperlink>
    </w:p>
    <w:p w14:paraId="539C2A43" w14:textId="77777777" w:rsidR="001E7350" w:rsidRPr="00C07F3E" w:rsidRDefault="001E735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290E2EDF" w14:textId="77777777" w:rsidR="00F20D24" w:rsidRPr="00C07F3E" w:rsidRDefault="00511D0F" w:rsidP="00344021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2028F562" w14:textId="77777777" w:rsidR="007566AA" w:rsidRPr="00C07F3E" w:rsidRDefault="007566AA" w:rsidP="00F20D24">
      <w:pPr>
        <w:pStyle w:val="a0"/>
        <w:numPr>
          <w:ilvl w:val="0"/>
          <w:numId w:val="0"/>
        </w:numPr>
        <w:tabs>
          <w:tab w:val="clear" w:pos="1512"/>
        </w:tabs>
        <w:ind w:firstLine="562"/>
        <w:rPr>
          <w:sz w:val="28"/>
          <w:szCs w:val="28"/>
        </w:rPr>
      </w:pPr>
      <w:r w:rsidRPr="00C07F3E">
        <w:rPr>
          <w:sz w:val="28"/>
          <w:szCs w:val="28"/>
        </w:rPr>
        <w:tab/>
      </w:r>
      <w:r w:rsidRPr="00C07F3E">
        <w:rPr>
          <w:sz w:val="28"/>
          <w:szCs w:val="28"/>
          <w:cs/>
        </w:rPr>
        <w:t>การวิจัยครั้งนี้มีวัตถุประสงค์เพื่อ</w:t>
      </w:r>
      <w:r w:rsidRPr="00C07F3E">
        <w:rPr>
          <w:sz w:val="28"/>
          <w:szCs w:val="28"/>
        </w:rPr>
        <w:t xml:space="preserve"> 1) </w:t>
      </w:r>
      <w:r w:rsidR="00E753FD" w:rsidRPr="00C07F3E">
        <w:rPr>
          <w:sz w:val="28"/>
          <w:szCs w:val="28"/>
          <w:cs/>
        </w:rPr>
        <w:t>ศึกษา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</w:t>
      </w:r>
      <w:r w:rsidR="00B36AFA" w:rsidRPr="00C07F3E">
        <w:rPr>
          <w:sz w:val="28"/>
          <w:szCs w:val="28"/>
        </w:rPr>
        <w:br/>
      </w:r>
      <w:r w:rsidR="00E753FD" w:rsidRPr="00C07F3E">
        <w:rPr>
          <w:sz w:val="28"/>
          <w:szCs w:val="28"/>
          <w:cs/>
        </w:rPr>
        <w:t>สู่การศึกษาต่อระดับอุดมศึกษา</w:t>
      </w:r>
      <w:r w:rsidRPr="00C07F3E">
        <w:rPr>
          <w:sz w:val="28"/>
          <w:szCs w:val="28"/>
          <w:cs/>
        </w:rPr>
        <w:t xml:space="preserve"> และ 2) </w:t>
      </w:r>
      <w:r w:rsidR="00594178" w:rsidRPr="00C07F3E">
        <w:rPr>
          <w:rFonts w:hint="cs"/>
          <w:sz w:val="28"/>
          <w:szCs w:val="28"/>
          <w:cs/>
        </w:rPr>
        <w:t>วิเคราะห์</w:t>
      </w:r>
      <w:r w:rsidR="00E753FD" w:rsidRPr="00C07F3E">
        <w:rPr>
          <w:sz w:val="28"/>
          <w:szCs w:val="28"/>
          <w:cs/>
        </w:rPr>
        <w:t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</w:p>
    <w:p w14:paraId="5E5A784E" w14:textId="77777777" w:rsidR="007566AA" w:rsidRPr="00C07F3E" w:rsidRDefault="007566AA" w:rsidP="00F20D24">
      <w:pPr>
        <w:pStyle w:val="a0"/>
        <w:numPr>
          <w:ilvl w:val="0"/>
          <w:numId w:val="0"/>
        </w:numPr>
        <w:tabs>
          <w:tab w:val="clear" w:pos="1512"/>
        </w:tabs>
        <w:ind w:firstLine="562"/>
        <w:rPr>
          <w:sz w:val="28"/>
          <w:szCs w:val="28"/>
        </w:rPr>
      </w:pPr>
      <w:r w:rsidRPr="00C07F3E">
        <w:rPr>
          <w:sz w:val="28"/>
          <w:szCs w:val="28"/>
        </w:rPr>
        <w:tab/>
      </w:r>
      <w:r w:rsidRPr="00C07F3E">
        <w:rPr>
          <w:sz w:val="28"/>
          <w:szCs w:val="28"/>
          <w:cs/>
        </w:rPr>
        <w:t>กลุ่ม</w:t>
      </w:r>
      <w:r w:rsidR="00710AF1" w:rsidRPr="00C07F3E">
        <w:rPr>
          <w:sz w:val="28"/>
          <w:szCs w:val="28"/>
          <w:cs/>
        </w:rPr>
        <w:t>ประชากร</w:t>
      </w:r>
      <w:r w:rsidRPr="00C07F3E">
        <w:rPr>
          <w:sz w:val="28"/>
          <w:szCs w:val="28"/>
          <w:cs/>
        </w:rPr>
        <w:t xml:space="preserve">ประกอบด้วย </w:t>
      </w:r>
      <w:r w:rsidR="00710AF1" w:rsidRPr="00C07F3E">
        <w:rPr>
          <w:sz w:val="28"/>
          <w:szCs w:val="28"/>
          <w:cs/>
        </w:rPr>
        <w:t xml:space="preserve">ผู้เรียนในโครงการความร่วมมือทางวิชาการกับสำนักงานเขตพื้นที่การศึกษามัธยมศึกษา เขต </w:t>
      </w:r>
      <w:r w:rsidR="00710AF1" w:rsidRPr="00C07F3E">
        <w:rPr>
          <w:sz w:val="28"/>
          <w:szCs w:val="28"/>
        </w:rPr>
        <w:t xml:space="preserve">4 </w:t>
      </w:r>
      <w:r w:rsidR="00710AF1" w:rsidRPr="00C07F3E">
        <w:rPr>
          <w:sz w:val="28"/>
          <w:szCs w:val="28"/>
          <w:cs/>
        </w:rPr>
        <w:t xml:space="preserve">และสำนักงานเขตพื้นที่การศึกษาประถมศึกษา ปทุมธานี เขต </w:t>
      </w:r>
      <w:r w:rsidR="00710AF1" w:rsidRPr="00C07F3E">
        <w:rPr>
          <w:sz w:val="28"/>
          <w:szCs w:val="28"/>
        </w:rPr>
        <w:t>2</w:t>
      </w:r>
      <w:r w:rsidR="00710AF1" w:rsidRPr="00C07F3E">
        <w:rPr>
          <w:sz w:val="28"/>
          <w:szCs w:val="28"/>
          <w:cs/>
        </w:rPr>
        <w:t xml:space="preserve"> ที่สำเร็จการศึกษาระดับมัธยมศึกษาแล้ว รุ่นปีการศึกษา 2563 จากโรงเรียนธัญบุรี โรงเรียนเทพศิรินทร์คลองสิบสาม ปทุมธานี โรงเรียนหนองเสือวิทยาคม โรงเรียน</w:t>
      </w:r>
      <w:r w:rsidR="00710AF1" w:rsidRPr="00C07F3E">
        <w:rPr>
          <w:sz w:val="28"/>
          <w:szCs w:val="28"/>
          <w:cs/>
        </w:rPr>
        <w:br/>
        <w:t xml:space="preserve">นวมินทราชินูทิศสวนกุหลาบวิทยาลัย ปทุมธานี และโรงเรียนวัดเขียนเขต จำนวนรวมทั้งสิ้น 138 คน </w:t>
      </w:r>
      <w:r w:rsidRPr="00C07F3E">
        <w:rPr>
          <w:sz w:val="28"/>
          <w:szCs w:val="28"/>
          <w:cs/>
        </w:rPr>
        <w:t>เครื่องมือวิจัยเป็นแบบสอบถาม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 xml:space="preserve">สถิติที่ใช้วิเคราะห์ข้อมูล ได้แก่ ความถี่ ร้อยละ ค่าเฉลี่ย ส่วนเบี่ยงเบนมาตรฐาน และ การวิเคราะห์การถดถอยพหุคูณ </w:t>
      </w:r>
    </w:p>
    <w:p w14:paraId="4FC64205" w14:textId="77777777" w:rsidR="007566AA" w:rsidRPr="00C07F3E" w:rsidRDefault="00B717DC" w:rsidP="00F20D24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ผลการวิจัยพบว่า 1) ปัจจัยด้านระบบบริการการศึกษา 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มากที่สุด รองลงมา</w:t>
      </w:r>
      <w:r w:rsidR="00594178" w:rsidRPr="00C07F3E">
        <w:rPr>
          <w:rFonts w:ascii="TH SarabunPSK" w:hAnsi="TH SarabunPSK" w:cs="TH SarabunPSK" w:hint="cs"/>
          <w:sz w:val="28"/>
          <w:cs/>
        </w:rPr>
        <w:t>ปัจจัย</w:t>
      </w:r>
      <w:r w:rsidRPr="00C07F3E">
        <w:rPr>
          <w:rFonts w:ascii="TH SarabunPSK" w:hAnsi="TH SarabunPSK" w:cs="TH SarabunPSK"/>
          <w:sz w:val="28"/>
          <w:cs/>
        </w:rPr>
        <w:t xml:space="preserve">ด้านการวางแผนการเรียน </w:t>
      </w:r>
      <w:r w:rsidR="00594178" w:rsidRPr="00C07F3E">
        <w:rPr>
          <w:rFonts w:ascii="TH SarabunPSK" w:hAnsi="TH SarabunPSK" w:cs="TH SarabunPSK" w:hint="cs"/>
          <w:sz w:val="28"/>
          <w:cs/>
        </w:rPr>
        <w:t>ปัจจัย</w:t>
      </w:r>
      <w:r w:rsidRPr="00C07F3E">
        <w:rPr>
          <w:rFonts w:ascii="TH SarabunPSK" w:hAnsi="TH SarabunPSK" w:cs="TH SarabunPSK"/>
          <w:sz w:val="28"/>
          <w:cs/>
        </w:rPr>
        <w:t>ด้านสภาพแวดล้อม และ</w:t>
      </w:r>
      <w:r w:rsidR="00594178" w:rsidRPr="00C07F3E">
        <w:rPr>
          <w:rFonts w:ascii="TH SarabunPSK" w:hAnsi="TH SarabunPSK" w:cs="TH SarabunPSK" w:hint="cs"/>
          <w:sz w:val="28"/>
          <w:cs/>
        </w:rPr>
        <w:t xml:space="preserve"> ปัจจัย</w:t>
      </w:r>
      <w:r w:rsidRPr="00C07F3E">
        <w:rPr>
          <w:rFonts w:ascii="TH SarabunPSK" w:hAnsi="TH SarabunPSK" w:cs="TH SarabunPSK"/>
          <w:sz w:val="28"/>
          <w:cs/>
        </w:rPr>
        <w:t xml:space="preserve">ด้านแรงจูงใจน้อยที่สุด ตามลำดับ โดยภาพรวมในแต่ละด้านอยู่ในระดับมาก </w:t>
      </w:r>
      <w:r w:rsidR="007566AA" w:rsidRPr="00C07F3E">
        <w:rPr>
          <w:rFonts w:ascii="TH SarabunPSK" w:hAnsi="TH SarabunPSK" w:cs="TH SarabunPSK"/>
          <w:sz w:val="28"/>
          <w:cs/>
        </w:rPr>
        <w:t xml:space="preserve">2) </w:t>
      </w:r>
      <w:r w:rsidR="00F20D24" w:rsidRPr="00C07F3E">
        <w:rPr>
          <w:rFonts w:ascii="TH SarabunPSK" w:eastAsia="Arial Unicode MS" w:hAnsi="TH SarabunPSK" w:cs="TH SarabunPSK"/>
          <w:sz w:val="28"/>
          <w:cs/>
        </w:rPr>
        <w:t>ปัจจัย</w:t>
      </w:r>
      <w:r w:rsidR="00F20D24" w:rsidRPr="00C07F3E">
        <w:rPr>
          <w:rFonts w:ascii="TH SarabunPSK" w:hAnsi="TH SarabunPSK" w:cs="TH SarabunPSK"/>
          <w:sz w:val="28"/>
          <w:cs/>
        </w:rPr>
        <w:t>ด้านแรงจูงใจ</w:t>
      </w:r>
      <w:r w:rsidR="00F20D24" w:rsidRPr="00C07F3E">
        <w:rPr>
          <w:rFonts w:ascii="TH SarabunPSK" w:eastAsia="Arial Unicode MS" w:hAnsi="TH SarabunPSK" w:cs="TH SarabunPSK"/>
          <w:sz w:val="28"/>
        </w:rPr>
        <w:t xml:space="preserve"> </w:t>
      </w:r>
      <w:r w:rsidR="00F20D24" w:rsidRPr="00C07F3E">
        <w:rPr>
          <w:rFonts w:ascii="TH SarabunPSK" w:eastAsia="Arial Unicode MS" w:hAnsi="TH SarabunPSK" w:cs="TH SarabunPSK"/>
          <w:sz w:val="28"/>
          <w:cs/>
        </w:rPr>
        <w:t>และ ปัจจัยด้าน</w:t>
      </w:r>
      <w:r w:rsidR="00F20D24" w:rsidRPr="00C07F3E">
        <w:rPr>
          <w:rFonts w:ascii="TH SarabunPSK" w:hAnsi="TH SarabunPSK" w:cs="TH SarabunPSK"/>
          <w:sz w:val="28"/>
          <w:cs/>
        </w:rPr>
        <w:t>การวางแผนการเรียน 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  <w:r w:rsidR="007566AA" w:rsidRPr="00C07F3E">
        <w:rPr>
          <w:rFonts w:ascii="TH SarabunPSK" w:hAnsi="TH SarabunPSK" w:cs="TH SarabunPSK"/>
          <w:sz w:val="28"/>
          <w:cs/>
        </w:rPr>
        <w:t xml:space="preserve"> อย่างมีนัยสำคัญทางสถิติที่ .05 </w:t>
      </w:r>
    </w:p>
    <w:p w14:paraId="03DF930F" w14:textId="77777777" w:rsidR="00511D0F" w:rsidRPr="00C07F3E" w:rsidRDefault="00511D0F" w:rsidP="00F20D24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331966BD" w14:textId="77777777" w:rsidR="00837C43" w:rsidRPr="00C07F3E" w:rsidRDefault="00837C43" w:rsidP="00F20D24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07F3E">
        <w:rPr>
          <w:rFonts w:ascii="TH SarabunPSK" w:hAnsi="TH SarabunPSK" w:cs="TH SarabunPSK"/>
          <w:b/>
          <w:bCs/>
          <w:sz w:val="28"/>
        </w:rPr>
        <w:t>:</w:t>
      </w:r>
      <w:r w:rsidRPr="00C07F3E">
        <w:rPr>
          <w:rFonts w:ascii="TH SarabunPSK" w:hAnsi="TH SarabunPSK" w:cs="TH SarabunPSK"/>
          <w:sz w:val="28"/>
        </w:rPr>
        <w:t xml:space="preserve"> </w:t>
      </w:r>
      <w:r w:rsidR="0082162D" w:rsidRPr="00C07F3E">
        <w:rPr>
          <w:rFonts w:ascii="TH SarabunPSK" w:hAnsi="TH SarabunPSK" w:cs="TH SarabunPSK"/>
          <w:sz w:val="28"/>
          <w:cs/>
        </w:rPr>
        <w:t>ปัจจัย</w:t>
      </w:r>
      <w:r w:rsidRPr="00C07F3E">
        <w:rPr>
          <w:rFonts w:ascii="TH SarabunPSK" w:hAnsi="TH SarabunPSK" w:cs="TH SarabunPSK"/>
          <w:sz w:val="28"/>
          <w:cs/>
        </w:rPr>
        <w:t xml:space="preserve">, </w:t>
      </w:r>
      <w:r w:rsidR="00594178" w:rsidRPr="00C07F3E">
        <w:rPr>
          <w:rFonts w:ascii="TH SarabunPSK" w:hAnsi="TH SarabunPSK" w:cs="TH SarabunPSK" w:hint="cs"/>
          <w:sz w:val="28"/>
          <w:cs/>
        </w:rPr>
        <w:t xml:space="preserve">ความสัมพันธ์, </w:t>
      </w:r>
      <w:r w:rsidR="0082162D" w:rsidRPr="00C07F3E">
        <w:rPr>
          <w:rFonts w:ascii="TH SarabunPSK" w:hAnsi="TH SarabunPSK" w:cs="TH SarabunPSK"/>
          <w:sz w:val="28"/>
          <w:cs/>
        </w:rPr>
        <w:t>ความสำเร็จ, การจัดการเรียนสอนเสริมรายวิชาพื้นฐาน</w:t>
      </w:r>
    </w:p>
    <w:p w14:paraId="708734A7" w14:textId="77777777" w:rsidR="00511D0F" w:rsidRPr="00C07F3E" w:rsidRDefault="00511D0F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DFBDC43" w14:textId="77777777" w:rsidR="00131A90" w:rsidRPr="00C07F3E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23DB7E8" w14:textId="77777777" w:rsidR="00131A90" w:rsidRPr="00C07F3E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4C4F048" w14:textId="77777777" w:rsidR="00131A90" w:rsidRPr="00C07F3E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242F26A" w14:textId="77777777" w:rsidR="00131A90" w:rsidRPr="00C07F3E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D5ABACE" w14:textId="77777777" w:rsidR="00131A90" w:rsidRPr="00C07F3E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CBD32B2" w14:textId="07452D2F" w:rsidR="00131A90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3E31322" w14:textId="3961B587" w:rsidR="00E25935" w:rsidRDefault="00E25935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14EC9E8" w14:textId="77777777" w:rsidR="00D14CA2" w:rsidRPr="00C07F3E" w:rsidRDefault="00D14CA2" w:rsidP="00CA78D9">
      <w:pPr>
        <w:pStyle w:val="a2"/>
        <w:rPr>
          <w:rFonts w:ascii="TH SarabunPSK" w:hAnsi="TH SarabunPSK" w:cs="TH SarabunPSK"/>
          <w:b/>
          <w:sz w:val="36"/>
          <w:lang w:bidi="ar-SA"/>
        </w:rPr>
      </w:pPr>
      <w:r w:rsidRPr="00C07F3E">
        <w:rPr>
          <w:rFonts w:ascii="TH SarabunPSK" w:hAnsi="TH SarabunPSK" w:cs="TH SarabunPSK"/>
          <w:b/>
          <w:sz w:val="36"/>
          <w:lang w:bidi="ar-SA"/>
        </w:rPr>
        <w:lastRenderedPageBreak/>
        <w:t>Factors Related to The Success of Teaching Extracurricular Learning</w:t>
      </w:r>
    </w:p>
    <w:p w14:paraId="36A48AD8" w14:textId="77777777" w:rsidR="00D14CA2" w:rsidRPr="00C07F3E" w:rsidRDefault="00D14CA2" w:rsidP="00D14CA2">
      <w:pPr>
        <w:pStyle w:val="a2"/>
        <w:spacing w:before="0" w:after="0" w:afterAutospacing="0"/>
        <w:rPr>
          <w:rFonts w:ascii="TH SarabunPSK" w:hAnsi="TH SarabunPSK" w:cs="TH SarabunPSK"/>
          <w:b/>
          <w:sz w:val="36"/>
          <w:lang w:bidi="ar-SA"/>
        </w:rPr>
      </w:pPr>
      <w:r w:rsidRPr="00C07F3E">
        <w:rPr>
          <w:rFonts w:ascii="TH SarabunPSK" w:hAnsi="TH SarabunPSK" w:cs="TH SarabunPSK"/>
          <w:b/>
          <w:sz w:val="36"/>
          <w:lang w:bidi="ar-SA"/>
        </w:rPr>
        <w:t>in The Academic Cooperation Project Between Rajamangala University of Technology Thanyaburi and The Network Schools for Higher Education</w:t>
      </w:r>
    </w:p>
    <w:p w14:paraId="616F57D5" w14:textId="77777777" w:rsidR="00D14CA2" w:rsidRPr="00C07F3E" w:rsidRDefault="00D14CA2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897EA5" w14:textId="77777777" w:rsidR="00131A90" w:rsidRPr="005876D0" w:rsidRDefault="00D14CA2" w:rsidP="00D14CA2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76D0">
        <w:rPr>
          <w:rFonts w:ascii="TH SarabunPSK" w:hAnsi="TH SarabunPSK" w:cs="TH SarabunPSK"/>
          <w:b/>
          <w:bCs/>
          <w:sz w:val="32"/>
          <w:szCs w:val="32"/>
        </w:rPr>
        <w:t>Kitti Juikumjorn</w:t>
      </w:r>
      <w:r w:rsidR="00996667" w:rsidRPr="005876D0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1 </w:t>
      </w:r>
      <w:r w:rsidR="00010FAA" w:rsidRPr="005876D0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="00010FAA" w:rsidRPr="005876D0">
        <w:rPr>
          <w:rFonts w:ascii="TH SarabunPSK" w:hAnsi="TH SarabunPSK" w:cs="TH SarabunPSK"/>
          <w:b/>
          <w:bCs/>
          <w:sz w:val="32"/>
          <w:szCs w:val="32"/>
        </w:rPr>
        <w:t>Siripron Angsopa</w:t>
      </w:r>
      <w:r w:rsidR="00010FAA" w:rsidRPr="005876D0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40CC2182" w14:textId="77777777" w:rsidR="00E718D6" w:rsidRPr="00C07F3E" w:rsidRDefault="00E841E5" w:rsidP="00E718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C07F3E">
        <w:rPr>
          <w:rFonts w:ascii="TH SarabunPSK" w:hAnsi="TH SarabunPSK" w:cs="TH SarabunPSK"/>
          <w:b/>
          <w:bCs/>
          <w:sz w:val="24"/>
          <w:szCs w:val="24"/>
        </w:rPr>
        <w:t>Doctor of Philosophy (Technical Education),</w:t>
      </w:r>
      <w:r w:rsidRPr="00C07F3E">
        <w:rPr>
          <w:rFonts w:ascii="TH SarabunPSK" w:hAnsi="TH SarabunPSK" w:cs="TH SarabunPSK"/>
          <w:sz w:val="24"/>
          <w:szCs w:val="24"/>
        </w:rPr>
        <w:t xml:space="preserve"> </w:t>
      </w:r>
      <w:r w:rsidR="00E718D6" w:rsidRPr="00C07F3E">
        <w:rPr>
          <w:rFonts w:ascii="TH SarabunPSK" w:hAnsi="TH SarabunPSK" w:cs="TH SarabunPSK"/>
          <w:b/>
          <w:bCs/>
          <w:sz w:val="24"/>
          <w:szCs w:val="24"/>
        </w:rPr>
        <w:t>Rajamangala University of Technology Thanyaburi</w:t>
      </w:r>
      <w:r w:rsidRPr="00C07F3E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1,2</w:t>
      </w:r>
    </w:p>
    <w:p w14:paraId="722E6073" w14:textId="77777777" w:rsidR="00010FAA" w:rsidRPr="00C07F3E" w:rsidRDefault="00010FAA" w:rsidP="00010FAA">
      <w:pPr>
        <w:pStyle w:val="BodyTextFirstIndent2"/>
        <w:tabs>
          <w:tab w:val="left" w:pos="2042"/>
        </w:tabs>
        <w:spacing w:after="0"/>
        <w:ind w:left="0" w:firstLine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C07F3E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hyperlink r:id="rId9" w:history="1">
        <w:r w:rsidRPr="00C07F3E">
          <w:rPr>
            <w:rStyle w:val="Hyperlink"/>
            <w:rFonts w:ascii="TH SarabunPSK" w:hAnsi="TH SarabunPSK" w:cs="TH SarabunPSK"/>
            <w:b/>
            <w:bCs/>
            <w:color w:val="auto"/>
            <w:sz w:val="24"/>
            <w:szCs w:val="24"/>
            <w:u w:val="none"/>
            <w:lang w:bidi="th-TH"/>
          </w:rPr>
          <w:t>kitti_j@rmutt.ac.th</w:t>
        </w:r>
      </w:hyperlink>
    </w:p>
    <w:p w14:paraId="78370F04" w14:textId="77777777" w:rsidR="00131A90" w:rsidRPr="00C07F3E" w:rsidRDefault="00131A90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347F460" w14:textId="77777777" w:rsidR="002E5E00" w:rsidRPr="00C07F3E" w:rsidRDefault="001663A8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</w:rPr>
        <w:t>ABSTRACT</w:t>
      </w:r>
    </w:p>
    <w:p w14:paraId="2A7704AE" w14:textId="77777777" w:rsidR="00AE4C8F" w:rsidRPr="00C07F3E" w:rsidRDefault="00AE4C8F" w:rsidP="002D77A8">
      <w:pPr>
        <w:pStyle w:val="a2"/>
        <w:spacing w:before="0" w:after="0" w:afterAutospacing="0"/>
        <w:ind w:firstLine="720"/>
        <w:jc w:val="thaiDistribute"/>
        <w:rPr>
          <w:rFonts w:ascii="TH SarabunPSK" w:hAnsi="TH SarabunPSK" w:cs="TH SarabunPSK"/>
          <w:szCs w:val="28"/>
          <w:lang w:val="en"/>
        </w:rPr>
      </w:pPr>
      <w:r w:rsidRPr="00C07F3E">
        <w:rPr>
          <w:rFonts w:ascii="TH SarabunPSK" w:hAnsi="TH SarabunPSK" w:cs="TH SarabunPSK"/>
          <w:szCs w:val="28"/>
        </w:rPr>
        <w:t xml:space="preserve">This research purposed 1) to study </w:t>
      </w:r>
      <w:r w:rsidR="00E07ADC" w:rsidRPr="00C07F3E">
        <w:rPr>
          <w:rFonts w:ascii="TH SarabunPSK" w:hAnsi="TH SarabunPSK" w:cs="TH SarabunPSK"/>
          <w:bCs w:val="0"/>
          <w:szCs w:val="28"/>
        </w:rPr>
        <w:t>the level factors related to the success of t</w:t>
      </w:r>
      <w:r w:rsidR="00E07ADC" w:rsidRPr="00C07F3E">
        <w:rPr>
          <w:rFonts w:ascii="TH SarabunPSK" w:hAnsi="TH SarabunPSK" w:cs="TH SarabunPSK"/>
          <w:bCs w:val="0"/>
          <w:szCs w:val="28"/>
          <w:lang w:bidi="ar-SA"/>
        </w:rPr>
        <w:t>eaching extracurricular learning in the academic cooperation project between Rajamangala University of Technology Thanyaburi and the network schools for higher education</w:t>
      </w:r>
      <w:r w:rsidRPr="00C07F3E">
        <w:rPr>
          <w:rFonts w:ascii="TH SarabunPSK" w:hAnsi="TH SarabunPSK" w:cs="TH SarabunPSK"/>
          <w:szCs w:val="28"/>
        </w:rPr>
        <w:t xml:space="preserve">. 2) to study </w:t>
      </w:r>
      <w:r w:rsidR="00762003" w:rsidRPr="00C07F3E">
        <w:rPr>
          <w:rFonts w:ascii="TH SarabunPSK" w:hAnsi="TH SarabunPSK" w:cs="TH SarabunPSK"/>
          <w:szCs w:val="28"/>
        </w:rPr>
        <w:t>the factors affecting to the success of teaching extracurricular learning in the academic cooperation project between Rajamangala University of Technol</w:t>
      </w:r>
      <w:r w:rsidR="007612DC" w:rsidRPr="00C07F3E">
        <w:rPr>
          <w:rFonts w:ascii="TH SarabunPSK" w:hAnsi="TH SarabunPSK" w:cs="TH SarabunPSK"/>
          <w:szCs w:val="28"/>
        </w:rPr>
        <w:t xml:space="preserve">ogy Thanyaburi and the network </w:t>
      </w:r>
      <w:r w:rsidR="00762003" w:rsidRPr="00C07F3E">
        <w:rPr>
          <w:rFonts w:ascii="TH SarabunPSK" w:hAnsi="TH SarabunPSK" w:cs="TH SarabunPSK"/>
          <w:szCs w:val="28"/>
        </w:rPr>
        <w:t>shools for higher education.</w:t>
      </w:r>
      <w:r w:rsidR="00762003" w:rsidRPr="00C07F3E">
        <w:rPr>
          <w:rFonts w:ascii="TH SarabunPSK" w:hAnsi="TH SarabunPSK" w:cs="TH SarabunPSK"/>
          <w:szCs w:val="28"/>
          <w:cs/>
        </w:rPr>
        <w:t xml:space="preserve"> </w:t>
      </w:r>
    </w:p>
    <w:p w14:paraId="32FB6027" w14:textId="77777777" w:rsidR="00AE4C8F" w:rsidRPr="00C07F3E" w:rsidRDefault="0000223B" w:rsidP="002D77A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C07F3E">
        <w:rPr>
          <w:rFonts w:ascii="TH SarabunPSK" w:eastAsia="Times New Roman" w:hAnsi="TH SarabunPSK" w:cs="TH SarabunPSK"/>
          <w:sz w:val="28"/>
        </w:rPr>
        <w:t xml:space="preserve">The </w:t>
      </w:r>
      <w:r w:rsidRPr="00C07F3E">
        <w:rPr>
          <w:rFonts w:ascii="TH SarabunPSK" w:hAnsi="TH SarabunPSK" w:cs="TH SarabunPSK"/>
          <w:sz w:val="28"/>
        </w:rPr>
        <w:t xml:space="preserve">population </w:t>
      </w:r>
      <w:r w:rsidR="0030039E">
        <w:rPr>
          <w:rFonts w:ascii="TH SarabunPSK" w:eastAsia="Times New Roman" w:hAnsi="TH SarabunPSK" w:cs="TH SarabunPSK"/>
          <w:sz w:val="28"/>
        </w:rPr>
        <w:t>was</w:t>
      </w:r>
      <w:r w:rsidRPr="00C07F3E">
        <w:rPr>
          <w:rFonts w:ascii="TH SarabunPSK" w:eastAsia="Times New Roman" w:hAnsi="TH SarabunPSK" w:cs="TH SarabunPSK"/>
          <w:sz w:val="28"/>
        </w:rPr>
        <w:t xml:space="preserve"> 138 personnel </w:t>
      </w:r>
      <w:r w:rsidR="0030039E">
        <w:rPr>
          <w:rFonts w:ascii="TH SarabunPSK" w:eastAsia="Times New Roman" w:hAnsi="TH SarabunPSK" w:cs="TH SarabunPSK"/>
          <w:sz w:val="28"/>
        </w:rPr>
        <w:t>who</w:t>
      </w:r>
      <w:r w:rsidRPr="00C07F3E">
        <w:rPr>
          <w:rFonts w:ascii="TH SarabunPSK" w:hAnsi="TH SarabunPSK" w:cs="TH SarabunPSK"/>
          <w:sz w:val="28"/>
        </w:rPr>
        <w:t xml:space="preserve"> graduate</w:t>
      </w:r>
      <w:r w:rsidR="0030039E">
        <w:rPr>
          <w:rFonts w:ascii="TH SarabunPSK" w:hAnsi="TH SarabunPSK" w:cs="TH SarabunPSK"/>
          <w:sz w:val="28"/>
        </w:rPr>
        <w:t>d</w:t>
      </w:r>
      <w:r w:rsidRPr="00C07F3E">
        <w:rPr>
          <w:rFonts w:ascii="TH SarabunPSK" w:hAnsi="TH SarabunPSK" w:cs="TH SarabunPSK"/>
          <w:sz w:val="28"/>
        </w:rPr>
        <w:t xml:space="preserve"> secondary academic year 2020 form</w:t>
      </w:r>
      <w:r w:rsidR="00544858" w:rsidRPr="00C07F3E">
        <w:rPr>
          <w:rFonts w:ascii="TH SarabunPSK" w:hAnsi="TH SarabunPSK" w:cs="TH SarabunPSK"/>
          <w:sz w:val="28"/>
        </w:rPr>
        <w:t xml:space="preserve"> Thanyaburi School, Thepsirin Kholong Sip Sam Scho</w:t>
      </w:r>
      <w:r w:rsidR="0030039E">
        <w:rPr>
          <w:rFonts w:ascii="TH SarabunPSK" w:hAnsi="TH SarabunPSK" w:cs="TH SarabunPSK"/>
          <w:sz w:val="28"/>
        </w:rPr>
        <w:t>ol</w:t>
      </w:r>
      <w:r w:rsidR="00544858" w:rsidRPr="00C07F3E">
        <w:rPr>
          <w:rFonts w:ascii="TH SarabunPSK" w:hAnsi="TH SarabunPSK" w:cs="TH SarabunPSK"/>
          <w:sz w:val="28"/>
        </w:rPr>
        <w:t xml:space="preserve">l, Phthum Thani, </w:t>
      </w:r>
      <w:r w:rsidR="00544858" w:rsidRPr="00C07F3E">
        <w:rPr>
          <w:rFonts w:ascii="TH SarabunPSK" w:hAnsi="TH SarabunPSK" w:cs="TH SarabunPSK"/>
          <w:sz w:val="28"/>
          <w:shd w:val="clear" w:color="auto" w:fill="FFFFFF"/>
        </w:rPr>
        <w:t>Nongsuawittayakhom School</w:t>
      </w:r>
      <w:r w:rsidR="00544858" w:rsidRPr="00C07F3E">
        <w:rPr>
          <w:rFonts w:ascii="TH SarabunPSK" w:hAnsi="TH SarabunPSK" w:cs="TH SarabunPSK"/>
          <w:sz w:val="28"/>
          <w:shd w:val="clear" w:color="auto" w:fill="FFFFFF"/>
          <w:cs/>
        </w:rPr>
        <w:t xml:space="preserve">, </w:t>
      </w:r>
      <w:r w:rsidR="00544858" w:rsidRPr="00C07F3E">
        <w:rPr>
          <w:rFonts w:ascii="TH SarabunPSK" w:hAnsi="TH SarabunPSK" w:cs="TH SarabunPSK"/>
          <w:sz w:val="28"/>
          <w:shd w:val="clear" w:color="auto" w:fill="FFFFFF"/>
        </w:rPr>
        <w:t>Nawamintharachinutit Suankularb Wittayalai Pathumthani School</w:t>
      </w:r>
      <w:r w:rsidR="00544858" w:rsidRPr="00C07F3E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="00544858" w:rsidRPr="00C07F3E">
        <w:rPr>
          <w:rFonts w:ascii="TH SarabunPSK" w:hAnsi="TH SarabunPSK" w:cs="TH SarabunPSK"/>
          <w:sz w:val="28"/>
          <w:shd w:val="clear" w:color="auto" w:fill="FFFFFF"/>
        </w:rPr>
        <w:t>and Watkhienkhet School</w:t>
      </w:r>
      <w:r w:rsidR="00AE4C8F" w:rsidRPr="00C07F3E">
        <w:rPr>
          <w:rFonts w:ascii="TH SarabunPSK" w:eastAsia="Times New Roman" w:hAnsi="TH SarabunPSK" w:cs="TH SarabunPSK"/>
          <w:sz w:val="28"/>
        </w:rPr>
        <w:t>. The questionnaire was applied as a</w:t>
      </w:r>
      <w:r w:rsidR="0030039E">
        <w:rPr>
          <w:rFonts w:ascii="TH SarabunPSK" w:eastAsia="Times New Roman" w:hAnsi="TH SarabunPSK" w:cs="TH SarabunPSK"/>
          <w:sz w:val="28"/>
        </w:rPr>
        <w:t xml:space="preserve"> research</w:t>
      </w:r>
      <w:r w:rsidR="00AE4C8F" w:rsidRPr="00C07F3E">
        <w:rPr>
          <w:rFonts w:ascii="TH SarabunPSK" w:eastAsia="Times New Roman" w:hAnsi="TH SarabunPSK" w:cs="TH SarabunPSK"/>
          <w:sz w:val="28"/>
        </w:rPr>
        <w:t xml:space="preserve"> tool. Statistics for data analysis ware frequency, percentages, mean, standard deviation and Multiple Regression Analysis.</w:t>
      </w:r>
      <w:r w:rsidR="002D77A8" w:rsidRPr="00C07F3E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70A482F2" w14:textId="77777777" w:rsidR="00AE4C8F" w:rsidRPr="00C07F3E" w:rsidRDefault="00AE4C8F" w:rsidP="007612DC">
      <w:pPr>
        <w:pStyle w:val="HTMLPreformatted"/>
        <w:shd w:val="clear" w:color="auto" w:fill="FFFFFF"/>
        <w:ind w:firstLine="709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szCs w:val="28"/>
        </w:rPr>
        <w:t xml:space="preserve">Besed on the research 1) </w:t>
      </w:r>
      <w:r w:rsidR="00856E9D" w:rsidRPr="00C07F3E">
        <w:rPr>
          <w:rFonts w:ascii="TH SarabunPSK" w:hAnsi="TH SarabunPSK" w:cs="TH SarabunPSK"/>
          <w:sz w:val="28"/>
        </w:rPr>
        <w:t>Educational service factors were related to the success of</w:t>
      </w:r>
      <w:r w:rsidR="00856E9D" w:rsidRPr="00C07F3E">
        <w:rPr>
          <w:rFonts w:ascii="TH SarabunPSK" w:hAnsi="TH SarabunPSK" w:cs="TH SarabunPSK"/>
          <w:sz w:val="28"/>
          <w:cs/>
        </w:rPr>
        <w:t xml:space="preserve"> </w:t>
      </w:r>
      <w:r w:rsidR="00856E9D" w:rsidRPr="00C07F3E">
        <w:rPr>
          <w:rFonts w:ascii="TH SarabunPSK" w:hAnsi="TH SarabunPSK" w:cs="TH SarabunPSK"/>
          <w:bCs/>
          <w:sz w:val="28"/>
          <w:szCs w:val="28"/>
        </w:rPr>
        <w:t>t</w:t>
      </w:r>
      <w:r w:rsidR="00856E9D" w:rsidRPr="00C07F3E">
        <w:rPr>
          <w:rFonts w:ascii="TH SarabunPSK" w:hAnsi="TH SarabunPSK" w:cs="TH SarabunPSK"/>
          <w:bCs/>
          <w:sz w:val="28"/>
          <w:szCs w:val="28"/>
          <w:lang w:bidi="ar-SA"/>
        </w:rPr>
        <w:t>eaching extracurricular learning</w:t>
      </w:r>
      <w:r w:rsidR="00856E9D" w:rsidRPr="00C07F3E">
        <w:rPr>
          <w:rFonts w:ascii="TH SarabunPSK" w:hAnsi="TH SarabunPSK" w:cs="TH SarabunPSK"/>
          <w:bCs/>
          <w:szCs w:val="28"/>
          <w:lang w:bidi="ar-SA"/>
        </w:rPr>
        <w:t xml:space="preserve"> </w:t>
      </w:r>
      <w:r w:rsidR="00856E9D" w:rsidRPr="00C07F3E">
        <w:rPr>
          <w:rFonts w:ascii="TH SarabunPSK" w:hAnsi="TH SarabunPSK" w:cs="TH SarabunPSK"/>
          <w:bCs/>
          <w:sz w:val="28"/>
          <w:szCs w:val="28"/>
          <w:lang w:bidi="ar-SA"/>
        </w:rPr>
        <w:t>in the academic cooperation project between Rajamangala University of Technology Thanyaburi and the network schools for higher education</w:t>
      </w:r>
      <w:r w:rsidR="00856E9D" w:rsidRPr="00C07F3E">
        <w:rPr>
          <w:rFonts w:ascii="TH SarabunPSK" w:hAnsi="TH SarabunPSK" w:cs="TH SarabunPSK"/>
          <w:bCs/>
          <w:sz w:val="28"/>
          <w:cs/>
        </w:rPr>
        <w:t xml:space="preserve"> </w:t>
      </w:r>
      <w:r w:rsidR="00856E9D" w:rsidRPr="00C07F3E">
        <w:rPr>
          <w:rFonts w:ascii="TH SarabunPSK" w:hAnsi="TH SarabunPSK" w:cs="TH SarabunPSK"/>
          <w:sz w:val="28"/>
          <w:szCs w:val="28"/>
        </w:rPr>
        <w:t xml:space="preserve">is at a </w:t>
      </w:r>
      <w:r w:rsidR="00856E9D" w:rsidRPr="00C07F3E">
        <w:rPr>
          <w:rFonts w:ascii="TH SarabunPSK" w:hAnsi="TH SarabunPSK" w:cs="TH SarabunPSK"/>
          <w:sz w:val="28"/>
        </w:rPr>
        <w:t>highest</w:t>
      </w:r>
      <w:r w:rsidR="00856E9D" w:rsidRPr="00C07F3E">
        <w:rPr>
          <w:rFonts w:ascii="TH SarabunPSK" w:hAnsi="TH SarabunPSK" w:cs="TH SarabunPSK"/>
          <w:sz w:val="28"/>
          <w:szCs w:val="28"/>
        </w:rPr>
        <w:t xml:space="preserve"> level</w:t>
      </w:r>
      <w:r w:rsidR="00856E9D" w:rsidRPr="00C07F3E">
        <w:rPr>
          <w:rFonts w:ascii="TH SarabunPSK" w:hAnsi="TH SarabunPSK" w:cs="TH SarabunPSK"/>
          <w:sz w:val="28"/>
          <w:cs/>
        </w:rPr>
        <w:t>.</w:t>
      </w:r>
      <w:r w:rsidR="002D77A8" w:rsidRPr="00C07F3E">
        <w:rPr>
          <w:rFonts w:ascii="TH SarabunPSK" w:hAnsi="TH SarabunPSK" w:cs="TH SarabunPSK"/>
          <w:sz w:val="28"/>
        </w:rPr>
        <w:t xml:space="preserve"> Next </w:t>
      </w:r>
      <w:r w:rsidR="00B36AFA" w:rsidRPr="00C07F3E">
        <w:rPr>
          <w:rFonts w:ascii="TH SarabunPSK" w:hAnsi="TH SarabunPSK" w:cs="TH SarabunPSK"/>
          <w:sz w:val="28"/>
          <w:lang w:val="en-US"/>
        </w:rPr>
        <w:t>were</w:t>
      </w:r>
      <w:r w:rsidR="002D77A8" w:rsidRPr="00C07F3E">
        <w:rPr>
          <w:rFonts w:ascii="TH SarabunPSK" w:hAnsi="TH SarabunPSK" w:cs="TH SarabunPSK"/>
          <w:sz w:val="28"/>
        </w:rPr>
        <w:t xml:space="preserve"> learning planning factors, environmental factors and motivation factors, respectively.</w:t>
      </w:r>
      <w:r w:rsidR="002D77A8" w:rsidRPr="00C07F3E">
        <w:rPr>
          <w:rFonts w:ascii="TH SarabunPSK" w:hAnsi="TH SarabunPSK" w:cs="TH SarabunPSK"/>
          <w:sz w:val="28"/>
          <w:cs/>
        </w:rPr>
        <w:t xml:space="preserve"> </w:t>
      </w:r>
      <w:r w:rsidR="002D77A8" w:rsidRPr="00C07F3E">
        <w:rPr>
          <w:rFonts w:ascii="TH SarabunPSK" w:hAnsi="TH SarabunPSK" w:cs="TH SarabunPSK"/>
          <w:sz w:val="28"/>
        </w:rPr>
        <w:t>All factors overall were at a high level.</w:t>
      </w:r>
      <w:r w:rsidR="00856E9D" w:rsidRPr="00C07F3E">
        <w:rPr>
          <w:rFonts w:ascii="TH SarabunPSK" w:hAnsi="TH SarabunPSK" w:cs="TH SarabunPSK"/>
          <w:sz w:val="28"/>
        </w:rPr>
        <w:t xml:space="preserve"> </w:t>
      </w:r>
      <w:r w:rsidRPr="00C07F3E">
        <w:rPr>
          <w:rFonts w:ascii="TH SarabunPSK" w:hAnsi="TH SarabunPSK" w:cs="TH SarabunPSK"/>
          <w:sz w:val="28"/>
          <w:szCs w:val="28"/>
          <w:cs/>
        </w:rPr>
        <w:t xml:space="preserve">2) </w:t>
      </w:r>
      <w:r w:rsidRPr="00C07F3E">
        <w:rPr>
          <w:rFonts w:ascii="TH SarabunPSK" w:hAnsi="TH SarabunPSK" w:cs="TH SarabunPSK"/>
          <w:sz w:val="28"/>
          <w:szCs w:val="28"/>
        </w:rPr>
        <w:t xml:space="preserve">The </w:t>
      </w:r>
      <w:r w:rsidR="007612DC" w:rsidRPr="00C07F3E">
        <w:rPr>
          <w:rFonts w:ascii="TH SarabunPSK" w:hAnsi="TH SarabunPSK" w:cs="TH SarabunPSK"/>
          <w:sz w:val="28"/>
        </w:rPr>
        <w:t xml:space="preserve">motivation factors and the learning planning </w:t>
      </w:r>
      <w:r w:rsidR="007612DC" w:rsidRPr="00C07F3E">
        <w:rPr>
          <w:rFonts w:ascii="TH SarabunPSK" w:hAnsi="TH SarabunPSK" w:cs="TH SarabunPSK"/>
          <w:sz w:val="28"/>
          <w:szCs w:val="40"/>
        </w:rPr>
        <w:t xml:space="preserve">affecting to the success of teaching extracurricular learning in the academic cooperation project between Rajamangala University of Technology Thanyaburi and the network shools for higher education </w:t>
      </w:r>
      <w:r w:rsidRPr="00C07F3E">
        <w:rPr>
          <w:rFonts w:ascii="TH SarabunPSK" w:hAnsi="TH SarabunPSK" w:cs="TH SarabunPSK"/>
          <w:sz w:val="28"/>
          <w:szCs w:val="28"/>
        </w:rPr>
        <w:t>with statistical significance at .05</w:t>
      </w:r>
    </w:p>
    <w:p w14:paraId="72406264" w14:textId="77777777" w:rsidR="007612DC" w:rsidRPr="00C07F3E" w:rsidRDefault="007612DC" w:rsidP="002D77A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14:paraId="2B0B867F" w14:textId="77777777" w:rsidR="00E718D6" w:rsidRPr="00C07F3E" w:rsidRDefault="00AE4C8F" w:rsidP="00E718D6">
      <w:pPr>
        <w:pStyle w:val="NoSpacing"/>
        <w:rPr>
          <w:rFonts w:ascii="TH SarabunPSK" w:hAnsi="TH SarabunPSK" w:cs="TH SarabunPSK"/>
          <w:bCs/>
          <w:sz w:val="20"/>
          <w:szCs w:val="20"/>
        </w:rPr>
      </w:pPr>
      <w:r w:rsidRPr="00C07F3E"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C07F3E">
        <w:rPr>
          <w:rFonts w:ascii="TH SarabunPSK" w:hAnsi="TH SarabunPSK" w:cs="TH SarabunPSK"/>
          <w:sz w:val="32"/>
          <w:szCs w:val="32"/>
        </w:rPr>
        <w:t xml:space="preserve"> </w:t>
      </w:r>
      <w:r w:rsidR="00E718D6" w:rsidRPr="00C07F3E">
        <w:rPr>
          <w:rFonts w:ascii="TH SarabunPSK" w:hAnsi="TH SarabunPSK" w:cs="TH SarabunPSK"/>
          <w:sz w:val="28"/>
        </w:rPr>
        <w:t xml:space="preserve">factors, </w:t>
      </w:r>
      <w:r w:rsidR="00594178" w:rsidRPr="00C07F3E">
        <w:rPr>
          <w:rFonts w:ascii="TH SarabunPSK" w:hAnsi="TH SarabunPSK" w:cs="TH SarabunPSK"/>
          <w:sz w:val="28"/>
        </w:rPr>
        <w:t xml:space="preserve">relationship, </w:t>
      </w:r>
      <w:r w:rsidR="00E718D6" w:rsidRPr="00C07F3E">
        <w:rPr>
          <w:rFonts w:ascii="TH SarabunPSK" w:hAnsi="TH SarabunPSK" w:cs="TH SarabunPSK"/>
          <w:sz w:val="28"/>
        </w:rPr>
        <w:t>s</w:t>
      </w:r>
      <w:r w:rsidRPr="00C07F3E">
        <w:rPr>
          <w:rFonts w:ascii="TH SarabunPSK" w:hAnsi="TH SarabunPSK" w:cs="TH SarabunPSK"/>
          <w:sz w:val="28"/>
        </w:rPr>
        <w:t xml:space="preserve">uccess, </w:t>
      </w:r>
      <w:r w:rsidR="00E718D6" w:rsidRPr="00C07F3E">
        <w:rPr>
          <w:rFonts w:ascii="TH SarabunPSK" w:hAnsi="TH SarabunPSK" w:cs="TH SarabunPSK"/>
          <w:sz w:val="28"/>
        </w:rPr>
        <w:t>t</w:t>
      </w:r>
      <w:r w:rsidR="00E718D6" w:rsidRPr="00C07F3E">
        <w:rPr>
          <w:rFonts w:ascii="TH SarabunPSK" w:hAnsi="TH SarabunPSK" w:cs="TH SarabunPSK"/>
          <w:bCs/>
          <w:sz w:val="28"/>
          <w:lang w:bidi="ar-SA"/>
        </w:rPr>
        <w:t>eaching extracurricular learning</w:t>
      </w:r>
    </w:p>
    <w:p w14:paraId="74338CD3" w14:textId="77777777" w:rsidR="00AE4C8F" w:rsidRPr="00C07F3E" w:rsidRDefault="00AE4C8F" w:rsidP="00AE4C8F">
      <w:pPr>
        <w:pStyle w:val="HTMLPreformatted"/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6FB2E1EA" w14:textId="77777777" w:rsidR="00324165" w:rsidRDefault="0032416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105D00D" w14:textId="02C8E2D6" w:rsidR="004840E2" w:rsidRPr="00C07F3E" w:rsidRDefault="004840E2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6F8F26AF" w14:textId="77777777" w:rsidR="002B5364" w:rsidRDefault="00616536" w:rsidP="001530B2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การศึกษาในศตวรรษที่ </w:t>
      </w:r>
      <w:r w:rsidRPr="00C07F3E">
        <w:rPr>
          <w:sz w:val="28"/>
          <w:szCs w:val="28"/>
        </w:rPr>
        <w:t xml:space="preserve">21 </w:t>
      </w:r>
      <w:r w:rsidRPr="00C07F3E">
        <w:rPr>
          <w:sz w:val="28"/>
          <w:szCs w:val="28"/>
          <w:cs/>
        </w:rPr>
        <w:t xml:space="preserve">มุ่งเน้นให้ประชากรสามารถประกอบอาชีพได้อย่างมีความสุขและมีคุณภาพชีวิตที่ดีขึ้น อันเป็นรากฐานของการพัฒนาเศรษฐกิจและสังคมของประเทศให้เจริญก้าวหน้า การศึกษาพัฒนาให้คนมีทักษะคิด ทักษะงาน และทักษะชีวิต การพัฒนาคุณภาพของคนให้ตรงกับความต้องการของสถานประกอบการจะช่วยให้แรงงานมีทักษะ ตอบโจทย์ของสถานประกอบการมากขึ้น โดยเร่งพัฒนาคุณภาพและส่งเสริมการศึกษาสายอาชีพให้มากขึ้นเพื่อป้อนแรงงานเข้าสู่ภาคการผลิตที่มีความต้องการแรงงานสายช่างเทคนิคเพื่อไปดูแลควบคุมอุปกรณ์เทคโนโลยีมากกว่าต้องการแรงงานที่จบปริญญาบัตรในสาขาวิชาที่มีความต้องการน้อย </w:t>
      </w:r>
      <w:r w:rsidRPr="00002A15">
        <w:rPr>
          <w:color w:val="000000" w:themeColor="text1"/>
          <w:sz w:val="28"/>
          <w:szCs w:val="28"/>
          <w:cs/>
        </w:rPr>
        <w:t>(ประสาร ไตรรัตน์วรกุล</w:t>
      </w:r>
      <w:r w:rsidRPr="00002A15">
        <w:rPr>
          <w:color w:val="000000" w:themeColor="text1"/>
          <w:sz w:val="28"/>
          <w:szCs w:val="28"/>
        </w:rPr>
        <w:t>, 25</w:t>
      </w:r>
      <w:r w:rsidR="003A57F2" w:rsidRPr="00002A15">
        <w:rPr>
          <w:rFonts w:hint="cs"/>
          <w:color w:val="000000" w:themeColor="text1"/>
          <w:sz w:val="28"/>
          <w:szCs w:val="28"/>
          <w:cs/>
        </w:rPr>
        <w:t>62</w:t>
      </w:r>
      <w:r w:rsidRPr="00002A15">
        <w:rPr>
          <w:color w:val="000000" w:themeColor="text1"/>
          <w:sz w:val="28"/>
          <w:szCs w:val="28"/>
        </w:rPr>
        <w:t xml:space="preserve">) </w:t>
      </w:r>
    </w:p>
    <w:p w14:paraId="53EE5293" w14:textId="77777777" w:rsidR="002B5364" w:rsidRPr="00002A15" w:rsidRDefault="00616536" w:rsidP="001530B2">
      <w:pPr>
        <w:pStyle w:val="1"/>
        <w:ind w:firstLine="720"/>
        <w:rPr>
          <w:color w:val="000000" w:themeColor="text1"/>
          <w:sz w:val="28"/>
          <w:szCs w:val="28"/>
        </w:rPr>
      </w:pPr>
      <w:r w:rsidRPr="00C07F3E">
        <w:rPr>
          <w:sz w:val="28"/>
          <w:szCs w:val="28"/>
          <w:cs/>
        </w:rPr>
        <w:t xml:space="preserve">คณะกรรมการการศึกษาขั้นพื้นฐานกำหนดแนวทางของการศึกษาขั้นพื้นฐานเพื่อการมีงานทำ ตามแนวทางการจัดทักษะการเรียนรู้ในศตวรรษที่ </w:t>
      </w:r>
      <w:r w:rsidRPr="00C07F3E">
        <w:rPr>
          <w:sz w:val="28"/>
          <w:szCs w:val="28"/>
        </w:rPr>
        <w:t xml:space="preserve">21 </w:t>
      </w:r>
      <w:r w:rsidRPr="00C07F3E">
        <w:rPr>
          <w:sz w:val="28"/>
          <w:szCs w:val="28"/>
          <w:cs/>
        </w:rPr>
        <w:t xml:space="preserve">ที่เน้นสมรรถนะทางสาขาวิชาชีพเป็น </w:t>
      </w:r>
      <w:r w:rsidRPr="00C07F3E">
        <w:rPr>
          <w:sz w:val="28"/>
          <w:szCs w:val="28"/>
        </w:rPr>
        <w:t xml:space="preserve">5 </w:t>
      </w:r>
      <w:r w:rsidRPr="00C07F3E">
        <w:rPr>
          <w:sz w:val="28"/>
          <w:szCs w:val="28"/>
          <w:cs/>
        </w:rPr>
        <w:t xml:space="preserve">รูปแบบ คือ </w:t>
      </w:r>
      <w:r w:rsidRPr="00C07F3E">
        <w:rPr>
          <w:sz w:val="28"/>
          <w:szCs w:val="28"/>
        </w:rPr>
        <w:t xml:space="preserve">1) </w:t>
      </w:r>
      <w:r w:rsidRPr="00C07F3E">
        <w:rPr>
          <w:sz w:val="28"/>
          <w:szCs w:val="28"/>
          <w:cs/>
        </w:rPr>
        <w:t xml:space="preserve">การจัดหลักสูตรฐานสมรรถนะอาชีพระยะสั้นในรายวิชาเพิ่มเติม สำหรับมัธยมศึกษาตอนต้น </w:t>
      </w:r>
      <w:r w:rsidRPr="00C07F3E">
        <w:rPr>
          <w:sz w:val="28"/>
          <w:szCs w:val="28"/>
        </w:rPr>
        <w:t xml:space="preserve">2) </w:t>
      </w:r>
      <w:r w:rsidRPr="00C07F3E">
        <w:rPr>
          <w:sz w:val="28"/>
          <w:szCs w:val="28"/>
          <w:cs/>
        </w:rPr>
        <w:t xml:space="preserve">การจัดหลักสูตรทวิศึกษา สำหรับมัธยมศึกษาตอนปลายที่ต้องการวุฒิประกาศนียบัตรวิชาชีพ </w:t>
      </w:r>
      <w:r w:rsidRPr="00C07F3E">
        <w:rPr>
          <w:sz w:val="28"/>
          <w:szCs w:val="28"/>
        </w:rPr>
        <w:t xml:space="preserve">3) </w:t>
      </w:r>
      <w:r w:rsidRPr="00C07F3E">
        <w:rPr>
          <w:sz w:val="28"/>
          <w:szCs w:val="28"/>
          <w:cs/>
        </w:rPr>
        <w:t xml:space="preserve">การจัดหลักสูตรเตรียมพื้นฐานความถนัดกลุ่มสาขาวิชาชีพในการศึกษาต่อระดับอุดมศึกษา </w:t>
      </w:r>
      <w:r w:rsidRPr="00C07F3E">
        <w:rPr>
          <w:sz w:val="28"/>
          <w:szCs w:val="28"/>
        </w:rPr>
        <w:t xml:space="preserve">4) </w:t>
      </w:r>
      <w:r w:rsidRPr="00C07F3E">
        <w:rPr>
          <w:sz w:val="28"/>
          <w:szCs w:val="28"/>
          <w:cs/>
        </w:rPr>
        <w:t xml:space="preserve">การจัดกิจกรรมชุมนุมเพื่อการเรียนรู้การเป็นผู้ประกอบการ และ </w:t>
      </w:r>
      <w:r w:rsidRPr="00C07F3E">
        <w:rPr>
          <w:sz w:val="28"/>
          <w:szCs w:val="28"/>
        </w:rPr>
        <w:t xml:space="preserve">5) </w:t>
      </w:r>
      <w:r w:rsidRPr="00C07F3E">
        <w:rPr>
          <w:sz w:val="28"/>
          <w:szCs w:val="28"/>
          <w:cs/>
        </w:rPr>
        <w:t xml:space="preserve">การจัดทักษะการเรียนรู้ในศตวรรษที่ </w:t>
      </w:r>
      <w:r w:rsidRPr="00C07F3E">
        <w:rPr>
          <w:sz w:val="28"/>
          <w:szCs w:val="28"/>
        </w:rPr>
        <w:t xml:space="preserve">21 </w:t>
      </w:r>
      <w:r w:rsidRPr="00C07F3E">
        <w:rPr>
          <w:sz w:val="28"/>
          <w:szCs w:val="28"/>
          <w:cs/>
        </w:rPr>
        <w:t xml:space="preserve">ในรายวิชาพื้นฐาน เพื่อเสริมสร้างให้ผู้เรียนเกิดทักษะการเรียนรู้ตั้งแต่ชั้นอนุบาลไปจนถึงมหาวิทยาลัย และตลอดชีวิต แนวทางการจัดทักษะการเรียนรู้ในศตวรรษที่ </w:t>
      </w:r>
      <w:r w:rsidRPr="00C07F3E">
        <w:rPr>
          <w:sz w:val="28"/>
          <w:szCs w:val="28"/>
        </w:rPr>
        <w:t>21</w:t>
      </w:r>
      <w:r w:rsidRPr="00C07F3E">
        <w:rPr>
          <w:sz w:val="28"/>
          <w:szCs w:val="28"/>
          <w:cs/>
        </w:rPr>
        <w:t xml:space="preserve"> ที่เน้นสมรรถนะทางสาขาวิชาชีพเป็น </w:t>
      </w:r>
      <w:r w:rsidRPr="00C07F3E">
        <w:rPr>
          <w:sz w:val="28"/>
          <w:szCs w:val="28"/>
        </w:rPr>
        <w:t>5</w:t>
      </w:r>
      <w:r w:rsidRPr="00C07F3E">
        <w:rPr>
          <w:sz w:val="28"/>
          <w:szCs w:val="28"/>
          <w:cs/>
        </w:rPr>
        <w:t xml:space="preserve"> รูปแบบ คือ รูปแบบที่ </w:t>
      </w:r>
      <w:r w:rsidRPr="00C07F3E">
        <w:rPr>
          <w:sz w:val="28"/>
          <w:szCs w:val="28"/>
        </w:rPr>
        <w:t>1</w:t>
      </w:r>
      <w:r w:rsidRPr="00C07F3E">
        <w:rPr>
          <w:sz w:val="28"/>
          <w:szCs w:val="28"/>
          <w:cs/>
        </w:rPr>
        <w:t xml:space="preserve"> การจัดหลักสูตรฐานสมรรถนะอาชีพระยะสั้นในรายวิชาเพิ่มเติม สำหรับมัธยมศึกษาตอนต้น เป็นการร่วมมือกับสถาบันทางการศึกษาด้านอาชีพร่วมกันพิจารณานำหลักสูตรระยะสั้นมาจัดเป็นรายวิชาเพิ่มเติม ทำให้นักเรียนรู้จักอาชีพอย่างหลากหลาย ค้นพบความถนัดการทำงานในอาชีพ และนำผลที่ได้ไปวางแผนการศึกษาต่อในระดับที่สูงขึ้นหรือเป็นพื้นฐานสำหรับการประกอบอาชีพ รูปแบบที่ </w:t>
      </w:r>
      <w:r w:rsidRPr="00C07F3E">
        <w:rPr>
          <w:sz w:val="28"/>
          <w:szCs w:val="28"/>
        </w:rPr>
        <w:t>2</w:t>
      </w:r>
      <w:r w:rsidRPr="00C07F3E">
        <w:rPr>
          <w:sz w:val="28"/>
          <w:szCs w:val="28"/>
          <w:cs/>
        </w:rPr>
        <w:t xml:space="preserve"> การจัดหลักสูตรทวิศึกษา สำหรับมัธยมศึกษาตอนปลายที่ต้องการวุฒิประกาศนียบัตรวิชาชีพ สำหรับการจัดหลักสูตรทวิศึกษาเป็นรูปแบบหนึ่งที่เริ่มดำเนินการตามนโยบายการศึกษาของชาติ โดยมีวัตถุประสงค์ </w:t>
      </w:r>
      <w:r w:rsidRPr="00C07F3E">
        <w:rPr>
          <w:sz w:val="28"/>
          <w:szCs w:val="28"/>
        </w:rPr>
        <w:t>3</w:t>
      </w:r>
      <w:r w:rsidRPr="00C07F3E">
        <w:rPr>
          <w:sz w:val="28"/>
          <w:szCs w:val="28"/>
          <w:cs/>
        </w:rPr>
        <w:t xml:space="preserve"> ประการ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 xml:space="preserve">เพื่อเพิ่มโอกาสทางการศึกษาด้านอาชีวศึกษาแก่ประชาชนวัยเรียนและวัยทำงานตามความถนัดและความสนใจ เพื่อขยายกลุ่มเป้าหมายไปสู่นักเรียนระดับมัธยมศึกษาตอนปลายในการเข้าสู่หลักสูตรอาชีวศึกษา และเพื่อเป็นทางเลือกสำหรับผู้เรียนในระดับมัธยมศึกษาตอนปลายที่มีความประสงค์จะเรียนควบคู่ไปกับหลักสูตรประกาศนียบัตรวิชาชีพ โดยสามารถโอนผลการเรียนจากหลักสูตรแกนกลางการศึกษาขั้นพื้นฐาน พุทธศักราช </w:t>
      </w:r>
      <w:r w:rsidRPr="00C07F3E">
        <w:rPr>
          <w:sz w:val="28"/>
          <w:szCs w:val="28"/>
        </w:rPr>
        <w:t>2551</w:t>
      </w:r>
      <w:r w:rsidRPr="00C07F3E">
        <w:rPr>
          <w:sz w:val="28"/>
          <w:szCs w:val="28"/>
          <w:cs/>
        </w:rPr>
        <w:t xml:space="preserve"> ระดับมัธยมศึกษาตอนปลาย รายวิชาพื้นฐาน และจากหลักสูตรการศึกษานอกระบบระดับการศึกษาขั้นพื้นฐาน พุทธศักราช </w:t>
      </w:r>
      <w:r w:rsidRPr="00C07F3E">
        <w:rPr>
          <w:sz w:val="28"/>
          <w:szCs w:val="28"/>
        </w:rPr>
        <w:t>2551</w:t>
      </w:r>
      <w:r w:rsidRPr="00C07F3E">
        <w:rPr>
          <w:sz w:val="28"/>
          <w:szCs w:val="28"/>
          <w:cs/>
        </w:rPr>
        <w:t xml:space="preserve"> ระดับมัธยมศึกษาตอนปลาย รายวิชาบังคับ เข้าสู่หลักสูตรประกาศนียบัตรวิชาชีพ พุทธศักราช </w:t>
      </w:r>
      <w:r w:rsidRPr="00C07F3E">
        <w:rPr>
          <w:sz w:val="28"/>
          <w:szCs w:val="28"/>
        </w:rPr>
        <w:t>2556</w:t>
      </w:r>
      <w:r w:rsidRPr="00C07F3E">
        <w:rPr>
          <w:sz w:val="28"/>
          <w:szCs w:val="28"/>
          <w:cs/>
        </w:rPr>
        <w:t xml:space="preserve"> หมวดวิชาทักษะชีวิต และหมวดวิชาเลือกเสรีได้ รูปแบบที่ </w:t>
      </w:r>
      <w:r w:rsidRPr="00C07F3E">
        <w:rPr>
          <w:sz w:val="28"/>
          <w:szCs w:val="28"/>
        </w:rPr>
        <w:t>3</w:t>
      </w:r>
      <w:r w:rsidRPr="00C07F3E">
        <w:rPr>
          <w:sz w:val="28"/>
          <w:szCs w:val="28"/>
          <w:cs/>
        </w:rPr>
        <w:t xml:space="preserve"> การจัดหลักสูตรเตรียมพื้นฐานความถนัดกลุ่มสาขาวิชาชีพในการศึกษาต่อระดับอุดมศึกษา เป็นการร่วมมือกับสถาบันอุดมศึกษาร่วมกันวิเคราะห์พื้นฐานความรู้ที่จำเป็นสำหรับการศึกษาในสาขาวิชาชีพระดับอุดมศึกษา และจัดรายวิชาเพิ่มเติมเพื่อการเรียนรู้ประสบการณ์อาชีพให้สอดคล้องกับกลุ่มสาขาวิชาที่จะศึกษาต่อ รูปแบบที่ </w:t>
      </w:r>
      <w:r w:rsidRPr="00C07F3E">
        <w:rPr>
          <w:sz w:val="28"/>
          <w:szCs w:val="28"/>
        </w:rPr>
        <w:t>4</w:t>
      </w:r>
      <w:r w:rsidRPr="00C07F3E">
        <w:rPr>
          <w:sz w:val="28"/>
          <w:szCs w:val="28"/>
          <w:cs/>
        </w:rPr>
        <w:t xml:space="preserve"> การจัดกิจกรรมชุมนุมเพื่อการเรียนรู้การเป็นผู้ประกอบการ เพื่อเสริมสร้างให้ผู้เรียนมีความรู้และประสบการณ์เพื่อพัฒนาต่อยอดเป็นผู้ประกอบการได้ในอนาคต และรูปแบบที่ </w:t>
      </w:r>
      <w:r w:rsidRPr="00C07F3E">
        <w:rPr>
          <w:sz w:val="28"/>
          <w:szCs w:val="28"/>
        </w:rPr>
        <w:t>5</w:t>
      </w:r>
      <w:r w:rsidRPr="00C07F3E">
        <w:rPr>
          <w:sz w:val="28"/>
          <w:szCs w:val="28"/>
          <w:cs/>
        </w:rPr>
        <w:t xml:space="preserve"> การจัดทักษะการเรียนรู้ในศตวรรษที่ </w:t>
      </w:r>
      <w:r w:rsidRPr="00C07F3E">
        <w:rPr>
          <w:sz w:val="28"/>
          <w:szCs w:val="28"/>
        </w:rPr>
        <w:t>21</w:t>
      </w:r>
      <w:r w:rsidRPr="00C07F3E">
        <w:rPr>
          <w:sz w:val="28"/>
          <w:szCs w:val="28"/>
          <w:cs/>
        </w:rPr>
        <w:t xml:space="preserve"> ในรายวิชาพื้นฐาน เพื่อเสริมสร้างให้ผู้เรียนเกิดทักษะการเรียนรู้ตั้งแต่ชั้นอนุบาลไปจนถึงมหาวิทยาลัย และตลอดชีวิต คือ </w:t>
      </w:r>
      <w:r w:rsidRPr="00C07F3E">
        <w:rPr>
          <w:sz w:val="28"/>
          <w:szCs w:val="28"/>
        </w:rPr>
        <w:t xml:space="preserve">3R × 7C </w:t>
      </w:r>
      <w:r w:rsidRPr="00C07F3E">
        <w:rPr>
          <w:sz w:val="28"/>
          <w:szCs w:val="28"/>
          <w:cs/>
        </w:rPr>
        <w:t xml:space="preserve">ประกอบด้วย </w:t>
      </w:r>
      <w:r w:rsidRPr="00C07F3E">
        <w:rPr>
          <w:sz w:val="28"/>
          <w:szCs w:val="28"/>
        </w:rPr>
        <w:t xml:space="preserve">3R </w:t>
      </w:r>
      <w:r w:rsidRPr="00C07F3E">
        <w:rPr>
          <w:sz w:val="28"/>
          <w:szCs w:val="28"/>
          <w:cs/>
        </w:rPr>
        <w:t xml:space="preserve">ได้แก่ </w:t>
      </w:r>
      <w:r w:rsidRPr="00C07F3E">
        <w:rPr>
          <w:sz w:val="28"/>
          <w:szCs w:val="28"/>
        </w:rPr>
        <w:t>Reading (</w:t>
      </w:r>
      <w:r w:rsidRPr="00C07F3E">
        <w:rPr>
          <w:sz w:val="28"/>
          <w:szCs w:val="28"/>
          <w:cs/>
        </w:rPr>
        <w:t>อ่านออก)</w:t>
      </w:r>
      <w:r w:rsidRPr="00C07F3E">
        <w:rPr>
          <w:sz w:val="28"/>
          <w:szCs w:val="28"/>
        </w:rPr>
        <w:t>, (W)Rithing (</w:t>
      </w:r>
      <w:r w:rsidRPr="00C07F3E">
        <w:rPr>
          <w:sz w:val="28"/>
          <w:szCs w:val="28"/>
          <w:cs/>
        </w:rPr>
        <w:t>เขียนได้) และ (</w:t>
      </w:r>
      <w:r w:rsidRPr="00C07F3E">
        <w:rPr>
          <w:sz w:val="28"/>
          <w:szCs w:val="28"/>
        </w:rPr>
        <w:t>A)Rithmetics (</w:t>
      </w:r>
      <w:r w:rsidRPr="00C07F3E">
        <w:rPr>
          <w:sz w:val="28"/>
          <w:szCs w:val="28"/>
          <w:cs/>
        </w:rPr>
        <w:t xml:space="preserve">คิดเลขเป็น) ส่วน </w:t>
      </w:r>
      <w:r w:rsidRPr="00C07F3E">
        <w:rPr>
          <w:sz w:val="28"/>
          <w:szCs w:val="28"/>
        </w:rPr>
        <w:t xml:space="preserve">7C </w:t>
      </w:r>
      <w:r w:rsidRPr="00C07F3E">
        <w:rPr>
          <w:sz w:val="28"/>
          <w:szCs w:val="28"/>
          <w:cs/>
        </w:rPr>
        <w:t xml:space="preserve">ได้แก่ </w:t>
      </w:r>
      <w:r w:rsidRPr="00C07F3E">
        <w:rPr>
          <w:sz w:val="28"/>
          <w:szCs w:val="28"/>
        </w:rPr>
        <w:t>Critical Thinking &amp; Probling solving (</w:t>
      </w:r>
      <w:r w:rsidRPr="00C07F3E">
        <w:rPr>
          <w:sz w:val="28"/>
          <w:szCs w:val="28"/>
          <w:cs/>
        </w:rPr>
        <w:t>ทักษะการคิดอย่างมีวิจารณญาณ และทักษะในการแก้ปัญหา)</w:t>
      </w:r>
      <w:r w:rsidRPr="00C07F3E">
        <w:rPr>
          <w:sz w:val="28"/>
          <w:szCs w:val="28"/>
        </w:rPr>
        <w:t>, Creativity &amp; innovation (</w:t>
      </w:r>
      <w:r w:rsidRPr="00C07F3E">
        <w:rPr>
          <w:sz w:val="28"/>
          <w:szCs w:val="28"/>
          <w:cs/>
        </w:rPr>
        <w:t>ทักษะด้านการสร้างสรรค์ และนวัตกรรม)</w:t>
      </w:r>
      <w:r w:rsidRPr="00C07F3E">
        <w:rPr>
          <w:sz w:val="28"/>
          <w:szCs w:val="28"/>
        </w:rPr>
        <w:t>, Cross-cultural Understanding (</w:t>
      </w:r>
      <w:r w:rsidRPr="00C07F3E">
        <w:rPr>
          <w:sz w:val="28"/>
          <w:szCs w:val="28"/>
          <w:cs/>
        </w:rPr>
        <w:t>ทักษะด้านความเข้าใจต่างวัฒนธรรม ต่างกระบวนทัศน์)</w:t>
      </w:r>
      <w:r w:rsidRPr="00C07F3E">
        <w:rPr>
          <w:sz w:val="28"/>
          <w:szCs w:val="28"/>
        </w:rPr>
        <w:t>, Collaboration, Teamwork &amp; Leadership (</w:t>
      </w:r>
      <w:r w:rsidRPr="00C07F3E">
        <w:rPr>
          <w:sz w:val="28"/>
          <w:szCs w:val="28"/>
          <w:cs/>
        </w:rPr>
        <w:t>ทักษะด้านความร่วมมือ การทำงานเป็นทีม และภาวะผู้นำ)</w:t>
      </w:r>
      <w:r w:rsidRPr="00C07F3E">
        <w:rPr>
          <w:sz w:val="28"/>
          <w:szCs w:val="28"/>
        </w:rPr>
        <w:t>, Communications, Information &amp; Media literacy (</w:t>
      </w:r>
      <w:r w:rsidRPr="00C07F3E">
        <w:rPr>
          <w:sz w:val="28"/>
          <w:szCs w:val="28"/>
          <w:cs/>
        </w:rPr>
        <w:t>ทักษะด้านการสื่อสาร สารสนเทศ และการรู้เท่าทันสื่อ)</w:t>
      </w:r>
      <w:r w:rsidRPr="00C07F3E">
        <w:rPr>
          <w:sz w:val="28"/>
          <w:szCs w:val="28"/>
        </w:rPr>
        <w:t>, Computing &amp; ICT Literacy (</w:t>
      </w:r>
      <w:r w:rsidRPr="00C07F3E">
        <w:rPr>
          <w:sz w:val="28"/>
          <w:szCs w:val="28"/>
          <w:cs/>
        </w:rPr>
        <w:t xml:space="preserve">ทักษะด้านคอมพิวเตอร์ </w:t>
      </w:r>
      <w:r w:rsidRPr="00C07F3E">
        <w:rPr>
          <w:sz w:val="28"/>
          <w:szCs w:val="28"/>
          <w:cs/>
        </w:rPr>
        <w:lastRenderedPageBreak/>
        <w:t>และเทคโนโลยีสารสนเทศและการสื่อสาร)</w:t>
      </w:r>
      <w:r w:rsidRPr="00C07F3E">
        <w:rPr>
          <w:sz w:val="28"/>
          <w:szCs w:val="28"/>
        </w:rPr>
        <w:t>, Career &amp; learning skills (</w:t>
      </w:r>
      <w:r w:rsidRPr="00C07F3E">
        <w:rPr>
          <w:sz w:val="28"/>
          <w:szCs w:val="28"/>
          <w:cs/>
        </w:rPr>
        <w:t>ทักษะอาชีพ และทักษะการเรียนรู้</w:t>
      </w:r>
      <w:r w:rsidRPr="00002A15">
        <w:rPr>
          <w:color w:val="000000" w:themeColor="text1"/>
          <w:sz w:val="28"/>
          <w:szCs w:val="28"/>
          <w:cs/>
        </w:rPr>
        <w:t>) (วิจารณ์ พานิช</w:t>
      </w:r>
      <w:r w:rsidRPr="00002A15">
        <w:rPr>
          <w:color w:val="000000" w:themeColor="text1"/>
          <w:sz w:val="28"/>
          <w:szCs w:val="28"/>
        </w:rPr>
        <w:t>, 2555)</w:t>
      </w:r>
      <w:r w:rsidR="00E25935" w:rsidRPr="00002A15">
        <w:rPr>
          <w:rFonts w:hint="cs"/>
          <w:color w:val="000000" w:themeColor="text1"/>
          <w:sz w:val="28"/>
          <w:szCs w:val="28"/>
          <w:cs/>
        </w:rPr>
        <w:t xml:space="preserve"> </w:t>
      </w:r>
    </w:p>
    <w:p w14:paraId="0686B90B" w14:textId="6617ED16" w:rsidR="00616536" w:rsidRPr="00E8744E" w:rsidRDefault="00616536" w:rsidP="001530B2">
      <w:pPr>
        <w:pStyle w:val="1"/>
        <w:ind w:firstLine="720"/>
        <w:rPr>
          <w:color w:val="000000" w:themeColor="text1"/>
          <w:sz w:val="28"/>
          <w:szCs w:val="28"/>
        </w:rPr>
      </w:pPr>
      <w:r w:rsidRPr="00C07F3E">
        <w:rPr>
          <w:sz w:val="28"/>
          <w:szCs w:val="28"/>
          <w:cs/>
        </w:rPr>
        <w:t xml:space="preserve">จากรูปแบบการจัดทักษะการเรียนรู้ที่เน้นสมรรถนะทางสาขาวิชาชีพทั้ง 5 รูปแบบนั้น แสดงให้เห็นว่าการกำหนดกรอบแนวทางสำหรับการประกอบอาชีพของประชากร สามารถเริ่มต้นได้ตั้งแต่การศึกษาขั้นพื้นฐานและศึกษาเรียนรู้อย่างต่อเนื่องในแนวทางเฉพาะสาขาในระดับการศึกษาที่สูงขึ้นเพื่อการประกอบอาชีพอย่างมีประสิทธิภาพ และสอดคล้องกับบริบทของชุมชน สถาบันการศึกษา ชุมชน องค์กร หน่วยงาน และบุคคลที่มีส่วนร่วมต้องตระหนักถึงกระบวนการในการพัฒนาการศึกษาเพื่อการประกอบอาชีพ และปรับปรุงเปลี่ยนแปลง ร่วมกันดำเนินการกระบวนการต่าง ๆ ทั้งการบริหารจัดการ </w:t>
      </w:r>
      <w:r w:rsidR="00E23FC4">
        <w:rPr>
          <w:sz w:val="28"/>
          <w:szCs w:val="28"/>
        </w:rPr>
        <w:br/>
      </w:r>
      <w:r w:rsidRPr="00C07F3E">
        <w:rPr>
          <w:sz w:val="28"/>
          <w:szCs w:val="28"/>
          <w:cs/>
        </w:rPr>
        <w:t xml:space="preserve">การเรียนการสอน การให้การสนับสนุนในส่วนของการจัดการเรียนการสอนตามแนวทางการจัดทักษะการเรียนรู้ในศตวรรษที่ 21 ที่เน้นสมรรถนะทางสาขาวิชาชีพ สิ่งที่ต้องปรับเปลี่ยนได้แก่ การปรับการเรียนเปลี่ยนวิธีสอน จากกระบวนการเรียนรู้โดยการอ่าน ฟังบรรยายจากครู โดยยึดเนื้อหาจากหนังสือและตำรา </w:t>
      </w:r>
      <w:r w:rsidRPr="00C07F3E">
        <w:rPr>
          <w:sz w:val="28"/>
          <w:szCs w:val="28"/>
        </w:rPr>
        <w:t xml:space="preserve">(Passive Learning) </w:t>
      </w:r>
      <w:r w:rsidRPr="00C07F3E">
        <w:rPr>
          <w:sz w:val="28"/>
          <w:szCs w:val="28"/>
          <w:cs/>
        </w:rPr>
        <w:t>เปลี่ยนบทบาทครูเป็นผู้ออกแบบกิจกรรมในการจัดกระบวนการเรียนรู้ ให้นักเรียนใช้เป็นเครื่องมือสร้างองค์ความรู้ด้วยตนเอง ครูเป็นผู้อำนวยความสะดวกและเสนอแนะ ให้เกิดการนำความรู้ที่ได้มาแลกเปลี่ยนกับเพื่อนในห้องเรียน (</w:t>
      </w:r>
      <w:r w:rsidRPr="00C07F3E">
        <w:rPr>
          <w:sz w:val="28"/>
          <w:szCs w:val="28"/>
        </w:rPr>
        <w:t>Active Learning</w:t>
      </w:r>
      <w:r w:rsidRPr="00C07F3E">
        <w:rPr>
          <w:sz w:val="28"/>
          <w:szCs w:val="28"/>
          <w:cs/>
        </w:rPr>
        <w:t>)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 xml:space="preserve">ด้วยกระบวนการ 5 ขั้นตอน ได้แก่ 1) </w:t>
      </w:r>
      <w:r w:rsidRPr="00C07F3E">
        <w:rPr>
          <w:sz w:val="28"/>
          <w:szCs w:val="28"/>
        </w:rPr>
        <w:t xml:space="preserve">Learn to Question </w:t>
      </w:r>
      <w:r w:rsidRPr="00C07F3E">
        <w:rPr>
          <w:sz w:val="28"/>
          <w:szCs w:val="28"/>
          <w:cs/>
        </w:rPr>
        <w:t xml:space="preserve">การสร้างประเด็นคำถามและการคาดเดาคำตอบ 2) </w:t>
      </w:r>
      <w:r w:rsidRPr="00C07F3E">
        <w:rPr>
          <w:sz w:val="28"/>
          <w:szCs w:val="28"/>
        </w:rPr>
        <w:t xml:space="preserve">Learn to Search </w:t>
      </w:r>
      <w:r w:rsidRPr="00C07F3E">
        <w:rPr>
          <w:sz w:val="28"/>
          <w:szCs w:val="28"/>
          <w:cs/>
        </w:rPr>
        <w:t>การสืบค้นและรวบรวมความรู้</w:t>
      </w:r>
      <w:r w:rsidR="00E25935">
        <w:rPr>
          <w:rFonts w:hint="cs"/>
          <w:sz w:val="28"/>
          <w:szCs w:val="28"/>
          <w:cs/>
        </w:rPr>
        <w:t xml:space="preserve"> </w:t>
      </w:r>
      <w:r w:rsidRPr="00C07F3E">
        <w:rPr>
          <w:sz w:val="28"/>
          <w:szCs w:val="28"/>
          <w:cs/>
        </w:rPr>
        <w:t xml:space="preserve">3) </w:t>
      </w:r>
      <w:r w:rsidRPr="00C07F3E">
        <w:rPr>
          <w:sz w:val="28"/>
          <w:szCs w:val="28"/>
        </w:rPr>
        <w:t xml:space="preserve">Learn to Construct </w:t>
      </w:r>
      <w:r w:rsidRPr="00C07F3E">
        <w:rPr>
          <w:sz w:val="28"/>
          <w:szCs w:val="28"/>
          <w:cs/>
        </w:rPr>
        <w:t xml:space="preserve">การสร้างกระบวนการและขั้นตอนลงมือปฏิบัติ 4) </w:t>
      </w:r>
      <w:r w:rsidRPr="00C07F3E">
        <w:rPr>
          <w:sz w:val="28"/>
          <w:szCs w:val="28"/>
        </w:rPr>
        <w:t>Learn to Communicate</w:t>
      </w:r>
      <w:r w:rsidRPr="00C07F3E">
        <w:rPr>
          <w:sz w:val="28"/>
          <w:szCs w:val="28"/>
          <w:cs/>
        </w:rPr>
        <w:t xml:space="preserve"> การสรุปผลการเรียนรู้และการนำเสนอ และ 5) </w:t>
      </w:r>
      <w:r w:rsidRPr="00C07F3E">
        <w:rPr>
          <w:sz w:val="28"/>
          <w:szCs w:val="28"/>
        </w:rPr>
        <w:t xml:space="preserve">Learn to Service </w:t>
      </w:r>
      <w:r w:rsidRPr="00C07F3E">
        <w:rPr>
          <w:sz w:val="28"/>
          <w:szCs w:val="28"/>
          <w:cs/>
        </w:rPr>
        <w:t xml:space="preserve">การเผยแพร่และใช้ประโยชน์ในสังคม </w:t>
      </w:r>
      <w:r w:rsidR="008358A7" w:rsidRPr="00E8744E">
        <w:rPr>
          <w:rFonts w:hint="cs"/>
          <w:color w:val="000000" w:themeColor="text1"/>
          <w:sz w:val="28"/>
          <w:szCs w:val="28"/>
        </w:rPr>
        <w:t>(</w:t>
      </w:r>
      <w:r w:rsidR="008358A7" w:rsidRPr="00E8744E">
        <w:rPr>
          <w:rFonts w:hint="cs"/>
          <w:color w:val="000000" w:themeColor="text1"/>
          <w:sz w:val="28"/>
          <w:szCs w:val="28"/>
          <w:cs/>
        </w:rPr>
        <w:t>พิมพันธ์</w:t>
      </w:r>
      <w:r w:rsidR="008358A7" w:rsidRPr="00E8744E">
        <w:rPr>
          <w:rFonts w:hint="cs"/>
          <w:color w:val="000000" w:themeColor="text1"/>
          <w:sz w:val="28"/>
          <w:szCs w:val="28"/>
        </w:rPr>
        <w:t xml:space="preserve"> </w:t>
      </w:r>
      <w:r w:rsidR="008358A7" w:rsidRPr="00E8744E">
        <w:rPr>
          <w:rFonts w:hint="cs"/>
          <w:color w:val="000000" w:themeColor="text1"/>
          <w:sz w:val="28"/>
          <w:szCs w:val="28"/>
          <w:cs/>
        </w:rPr>
        <w:t>เดชะคุปต์และพเยาว์ ยินดีสุข</w:t>
      </w:r>
      <w:r w:rsidR="008358A7" w:rsidRPr="00E8744E">
        <w:rPr>
          <w:rFonts w:hint="cs"/>
          <w:color w:val="000000" w:themeColor="text1"/>
          <w:sz w:val="28"/>
          <w:szCs w:val="28"/>
        </w:rPr>
        <w:t>, 2558)</w:t>
      </w:r>
      <w:r w:rsidR="008358A7" w:rsidRPr="00E8744E">
        <w:rPr>
          <w:rFonts w:hint="cs"/>
          <w:color w:val="000000" w:themeColor="text1"/>
          <w:sz w:val="28"/>
          <w:szCs w:val="28"/>
          <w:cs/>
        </w:rPr>
        <w:t xml:space="preserve"> </w:t>
      </w:r>
      <w:r w:rsidRPr="00C07F3E">
        <w:rPr>
          <w:sz w:val="28"/>
          <w:szCs w:val="28"/>
          <w:cs/>
        </w:rPr>
        <w:t>นอกจากการปรับการเรียนเปลี่ยนวิธีสอน สถานศึกษาควรจัดให้มีการเรียนวิชาพื้นฐานความถนัดในสาขาวิชา และเพิ่มพูนประสบการณ์การเรียนรู้ให้กับผู้เรียนจากสถานประกอบการจริง หรือเรียนในสถานศึกษาสังกัดสำนักงานอาชีวศึกษา และสถานศึกษามีบทบาทในการประสานความร่วมมือกับองค์กร สถานประกอบการต่าง ๆ เช่น การจัดทำข้อตกลงกับสำนักพัฒนาฝีมือแรงงานจังหวัดเพื่อประเมินและออกใบรับรองการประเมินสมรรถนะตามสาขาวิชาชีพให้กับนักเรียน</w:t>
      </w:r>
      <w:r w:rsidR="0058042D">
        <w:rPr>
          <w:rFonts w:hint="cs"/>
          <w:sz w:val="28"/>
          <w:szCs w:val="28"/>
          <w:cs/>
        </w:rPr>
        <w:t xml:space="preserve"> </w:t>
      </w:r>
      <w:r w:rsidR="0058042D" w:rsidRPr="0058042D">
        <w:rPr>
          <w:rFonts w:hint="cs"/>
          <w:sz w:val="28"/>
          <w:szCs w:val="28"/>
          <w:cs/>
        </w:rPr>
        <w:t>สอดคล้องกับหลักสูตรแกนกลาง</w:t>
      </w:r>
      <w:r w:rsidR="0058042D" w:rsidRPr="0058042D">
        <w:rPr>
          <w:rFonts w:hint="cs"/>
          <w:sz w:val="28"/>
          <w:szCs w:val="28"/>
        </w:rPr>
        <w:t xml:space="preserve"> </w:t>
      </w:r>
      <w:r w:rsidR="0058042D" w:rsidRPr="0058042D">
        <w:rPr>
          <w:rFonts w:hint="cs"/>
          <w:sz w:val="28"/>
          <w:szCs w:val="28"/>
          <w:cs/>
        </w:rPr>
        <w:t xml:space="preserve">พุทธศักราช </w:t>
      </w:r>
      <w:r w:rsidR="0058042D" w:rsidRPr="0058042D">
        <w:rPr>
          <w:rFonts w:hint="cs"/>
          <w:sz w:val="28"/>
          <w:szCs w:val="28"/>
        </w:rPr>
        <w:t>2551 (</w:t>
      </w:r>
      <w:r w:rsidR="0058042D" w:rsidRPr="0058042D">
        <w:rPr>
          <w:rFonts w:hint="cs"/>
          <w:sz w:val="28"/>
          <w:szCs w:val="28"/>
          <w:cs/>
        </w:rPr>
        <w:t xml:space="preserve">ฉบับปรับปรุง </w:t>
      </w:r>
      <w:r w:rsidR="0058042D" w:rsidRPr="0058042D">
        <w:rPr>
          <w:rFonts w:hint="cs"/>
          <w:sz w:val="28"/>
          <w:szCs w:val="28"/>
        </w:rPr>
        <w:t>2560</w:t>
      </w:r>
      <w:r w:rsidR="0058042D" w:rsidRPr="00E8744E">
        <w:rPr>
          <w:rFonts w:hint="cs"/>
          <w:color w:val="000000" w:themeColor="text1"/>
          <w:sz w:val="28"/>
          <w:szCs w:val="28"/>
        </w:rPr>
        <w:t>) (</w:t>
      </w:r>
      <w:r w:rsidR="0058042D" w:rsidRPr="00E8744E">
        <w:rPr>
          <w:rFonts w:hint="cs"/>
          <w:color w:val="000000" w:themeColor="text1"/>
          <w:sz w:val="28"/>
          <w:szCs w:val="28"/>
          <w:cs/>
        </w:rPr>
        <w:t>กระทรวงศึกษาธิการ</w:t>
      </w:r>
      <w:r w:rsidR="0058042D" w:rsidRPr="00E8744E">
        <w:rPr>
          <w:rFonts w:hint="cs"/>
          <w:color w:val="000000" w:themeColor="text1"/>
          <w:sz w:val="28"/>
          <w:szCs w:val="28"/>
        </w:rPr>
        <w:t>, 2560)</w:t>
      </w:r>
      <w:r w:rsidR="00E25935" w:rsidRPr="00E8744E">
        <w:rPr>
          <w:rFonts w:hint="cs"/>
          <w:color w:val="000000" w:themeColor="text1"/>
          <w:sz w:val="28"/>
          <w:szCs w:val="28"/>
          <w:cs/>
        </w:rPr>
        <w:t xml:space="preserve"> </w:t>
      </w:r>
    </w:p>
    <w:p w14:paraId="5EAE6BA1" w14:textId="77777777" w:rsidR="00FB7A89" w:rsidRDefault="00616536" w:rsidP="00E25935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มหาวิทยาลัยเทคโนโลยีราชมงคลธัญบุรีเป็นอีกมหาวิทยาลัยหนึ่งที่ตอบสนองนโยบายทางการศึกษาของรัฐบาลด้วยการเป็นสถานศึกษาพี่เลี้ยงแก่โรงเรียนในท้องถิ่น จัดทำโครงการความร่วมมือทางวิชาการกับสำนักงานเขตพื้นที่การศึกษามัธยมศึกษา เขต </w:t>
      </w:r>
      <w:r w:rsidRPr="00C07F3E">
        <w:rPr>
          <w:sz w:val="28"/>
          <w:szCs w:val="28"/>
        </w:rPr>
        <w:t xml:space="preserve">4 </w:t>
      </w:r>
      <w:r w:rsidRPr="00C07F3E">
        <w:rPr>
          <w:sz w:val="28"/>
          <w:szCs w:val="28"/>
          <w:cs/>
        </w:rPr>
        <w:t xml:space="preserve">และสำนักงานเขตพื้นที่การศึกษาประถมศึกษา ปทุมธานี เขต </w:t>
      </w:r>
      <w:r w:rsidRPr="00C07F3E">
        <w:rPr>
          <w:sz w:val="28"/>
          <w:szCs w:val="28"/>
        </w:rPr>
        <w:t xml:space="preserve">2 </w:t>
      </w:r>
      <w:r w:rsidRPr="00C07F3E">
        <w:rPr>
          <w:sz w:val="28"/>
          <w:szCs w:val="28"/>
          <w:cs/>
        </w:rPr>
        <w:t xml:space="preserve">มีวัตถุประสงค์ของการดำเนินงานความร่วมมือโดยสรุปแต่ละด้านดังนี้ 1) ร่วมมือกันจัดการศึกษาเพื่อการพัฒนาผู้เรียนให้เกิดการเรียนรู้ตามธรรมชาติอย่างเต็มศักยภาพ มีความรู้ และทักษะด้านวิชาการ ด้านวิชาชีพ 2) เพื่อร่วมมือกันพัฒนาครูและบุคลากรทางการศึกษาสู่มาตรฐานวิชาชีพ และการเป็นครูมืออาชีพ 3) เพื่อร่วมมือกันพัฒนาสร้างผลงานวิจัยนวัตกรรมด้านการเรียนรู้และการบริหารจัดการศึกษา  รวมทั้งขยายผลเครือข่ายการวิจัย 4) เพื่อสร้างภาคีเครือข่ายร่วมพัฒนาคุณภาพการศึกษา เครือข่ายการวิจัย และเครือข่ายพัฒนานวัตกรรมทางการศึกษาโดยจัดให้มีการสอนวิชาชีพเบื้องต้น รายวิชาไฟฟ้า อิเล็กทรอนิกส์ การเขียนโปรแกรมคอมพิวเตอร์ งานทักษะฝีมือเบื้องต้น งานเขียนแบบ ให้แก่นักเรียนระดับชั้นมัธยมศึกษาตอนปลายในช่วงระยะเวลา </w:t>
      </w:r>
      <w:r w:rsidRPr="00C07F3E">
        <w:rPr>
          <w:sz w:val="28"/>
          <w:szCs w:val="28"/>
        </w:rPr>
        <w:t xml:space="preserve">3 </w:t>
      </w:r>
      <w:r w:rsidRPr="00C07F3E">
        <w:rPr>
          <w:sz w:val="28"/>
          <w:szCs w:val="28"/>
          <w:cs/>
        </w:rPr>
        <w:t>ปี ตามวัตถุประสงค์ข้อหนึ่งของบันทึกข้อตกความร่วมมือทางวิชาการ เพื่อร่วมมือกันจัดการศึกษาในการพัฒนาผู้เรียนให้เกิดการเรียนรู้ตามธรรมชาติอย่างเต็มศักยภาพ มีความรู้ และทักษะด้านวิชาการ ด้านวิชาชีพ และมีคุณลักษณะที่พึงประสงค์ ตามจุดหมายของหลักสูตรการศึกษาขั้นพื้นฐาน ภายใต้ความก้าวหน้าทางวิทยาศาสตร์ นวัตกรรมและเทคโนโลยี  ในระดับสากล บนพื้นฐานของความเป็นไทย โดยคณะครุศาสตร์อุตสาหกรรมได้รับมอบหมายให้ดำเนินการจัดการเรียนรู้ดังกล่าว ซึ่งการดำเนินการที่ผ่านมาประสบปัญหาบางประการเกี่ยวกับการจัดการเรียนรู้ให้กับผู้เรียนทั้งทางด้านความรู้ และทักษะ เนื่องจากผู้เรียนมีความสามารถพื้นฐานที่แตกต่างกัน รวมทั้งผู้เรียนที่มีจำนวนมาก ทำให้การเรียนและการฝึกปฏิบัติไม่สามารถทำได้อย่างมีประสิทธิภาพ</w:t>
      </w:r>
      <w:r w:rsidR="00E25935">
        <w:rPr>
          <w:rFonts w:hint="cs"/>
          <w:sz w:val="28"/>
          <w:szCs w:val="28"/>
          <w:cs/>
        </w:rPr>
        <w:t>เท่าที่ควร</w:t>
      </w:r>
      <w:r w:rsidRPr="00C07F3E">
        <w:rPr>
          <w:sz w:val="28"/>
          <w:szCs w:val="28"/>
          <w:cs/>
        </w:rPr>
        <w:t xml:space="preserve"> คณะครุศาสตร์อุตสาหกรรมจึงพยายามหาแนวทางในการแก้ไขปัญหาให้สามารถดำเนินการจัดการเรียนรู้ได้อย่างมีประสิทธิภาพสูงสุด</w:t>
      </w:r>
      <w:r w:rsidR="00E25935">
        <w:rPr>
          <w:rFonts w:hint="cs"/>
          <w:sz w:val="28"/>
          <w:szCs w:val="28"/>
          <w:cs/>
        </w:rPr>
        <w:t xml:space="preserve"> </w:t>
      </w:r>
    </w:p>
    <w:p w14:paraId="6B1ABEF9" w14:textId="4818136F" w:rsidR="00616536" w:rsidRPr="00C07F3E" w:rsidRDefault="00616536" w:rsidP="00E25935">
      <w:pPr>
        <w:pStyle w:val="1"/>
        <w:ind w:firstLine="720"/>
        <w:rPr>
          <w:b/>
          <w:bCs/>
          <w:sz w:val="28"/>
          <w:szCs w:val="28"/>
        </w:rPr>
      </w:pPr>
      <w:r w:rsidRPr="00C07F3E">
        <w:rPr>
          <w:sz w:val="28"/>
          <w:szCs w:val="28"/>
          <w:cs/>
        </w:rPr>
        <w:lastRenderedPageBreak/>
        <w:t xml:space="preserve">จากเหตุผลดังกล่าวข้างต้น ผู้วิจัยเล็งเห็นถึงความสำคัญของการจัดการเรียนรู้ภายใต้โครงการความร่วมมือทางวิชาการที่จะส่งผลให้นักเรียนในโครงการสามารถเตรียมความพร้อมเพื่อการศึกษาต่อหรือเข้าสู่การประกอบอาชีพได้อย่างเหมาะสม โดยการพัฒนารูปแบบเทียบโอนความรู้วิชาชีพจากการหลักสูตรที่จัดให้กับเครือข่ายความร่วมมือทางวิชาการระหว่างมหาวิทยาลัยเทคโนโลยีราชมงคลกับโรงเรียนเครือข่ายสู่การศึกษาต่อระดับอุดมศึกษา ด้วยการศึกษาสภาพปัญหาของการจัดการเรียนรู้ในโครงการเพื่อหา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 รวมถึงการศึกษาทฤษฎีและความเป็นไปได้ที่จะใช้ในการแก้ปัญหา </w:t>
      </w:r>
      <w:r w:rsidR="00E25935">
        <w:rPr>
          <w:sz w:val="28"/>
          <w:szCs w:val="28"/>
          <w:cs/>
        </w:rPr>
        <w:br/>
      </w:r>
      <w:r w:rsidRPr="00C07F3E">
        <w:rPr>
          <w:sz w:val="28"/>
          <w:szCs w:val="28"/>
          <w:cs/>
        </w:rPr>
        <w:t>สู่การพัฒนารูปแบบของการจัดการเรียนรู้ และประเมินผลการดำเนินการเพื่อนำผลไปใช้ในการพัฒนาปรับปรุงการจัดการเรียนรู้ให้สอดคล้องเป็นไปตามกระบวนการตามหลักสูตรระดับอุดมศึกษาให้กับโรงเรียนเครือข่ายโครงการความร่วมมือทางวิชาการต่อไป ดังนั้นการได้ทราบถึงความรู้สึกจากประสบการณ์ในการเป็นกลุ่มผู้เรียนรายวิชาสอนเสริมรายวิชาพื้นฐานในโครงการความร่วมมือทางวิชาการที่มีต่อการจัดการเรียนการสอนที่คณะครุศาสตร์อุตสาหกรรม มหาวิทยาลัยเทคโนโลยีราชมงคลธัญบุรีดำเนินการ จะช่วยให้คณะและมหาวิทยาลัยได้คำนึงถึงปัจจัยที่เป็นปัญหาและความต้องการของผู้เรียนให้มากขึ้น เพื่อนำไปปรับปรุงการจัดการเรียนการสอนและนำไปสู่การพัฒนารูปแบบเทียบโอนความรู้วิชาชีพจากการหลักสูตรที่จัดให้กับเครือข่ายความร่วมมือทางวิชาการ เพราะเสียงสะท้อนของผู้เรียนเป็นสิ่งที่มีค่าต่อการปฏิรูป</w:t>
      </w:r>
      <w:r w:rsidRPr="00E8744E">
        <w:rPr>
          <w:color w:val="000000" w:themeColor="text1"/>
          <w:sz w:val="28"/>
          <w:szCs w:val="28"/>
          <w:cs/>
        </w:rPr>
        <w:t>การ</w:t>
      </w:r>
      <w:r w:rsidR="006547D3" w:rsidRPr="00E8744E">
        <w:rPr>
          <w:rFonts w:hint="cs"/>
          <w:color w:val="000000" w:themeColor="text1"/>
          <w:sz w:val="28"/>
          <w:szCs w:val="28"/>
          <w:cs/>
        </w:rPr>
        <w:t>ศึ</w:t>
      </w:r>
      <w:r w:rsidRPr="00E8744E">
        <w:rPr>
          <w:color w:val="000000" w:themeColor="text1"/>
          <w:sz w:val="28"/>
          <w:szCs w:val="28"/>
          <w:cs/>
        </w:rPr>
        <w:t>กษา (</w:t>
      </w:r>
      <w:r w:rsidR="0058042D" w:rsidRPr="00E8744E">
        <w:rPr>
          <w:rFonts w:eastAsia="Times New Roman"/>
          <w:color w:val="000000" w:themeColor="text1"/>
          <w:sz w:val="28"/>
        </w:rPr>
        <w:t>Mitra, D.L.,2004)</w:t>
      </w:r>
      <w:r w:rsidRPr="00E8744E">
        <w:rPr>
          <w:color w:val="000000" w:themeColor="text1"/>
          <w:sz w:val="28"/>
          <w:szCs w:val="28"/>
        </w:rPr>
        <w:t xml:space="preserve"> </w:t>
      </w:r>
      <w:r w:rsidR="00E25935" w:rsidRPr="00E8744E">
        <w:rPr>
          <w:color w:val="000000" w:themeColor="text1"/>
          <w:sz w:val="28"/>
          <w:szCs w:val="28"/>
          <w:cs/>
        </w:rPr>
        <w:br/>
      </w:r>
      <w:r w:rsidRPr="00E8744E">
        <w:rPr>
          <w:color w:val="000000" w:themeColor="text1"/>
          <w:sz w:val="28"/>
          <w:szCs w:val="28"/>
          <w:cs/>
        </w:rPr>
        <w:t xml:space="preserve">ซี่งสอดคล้องกับ </w:t>
      </w:r>
      <w:r w:rsidRPr="00E8744E">
        <w:rPr>
          <w:color w:val="000000" w:themeColor="text1"/>
          <w:sz w:val="28"/>
          <w:szCs w:val="28"/>
        </w:rPr>
        <w:t>Cook-Sather</w:t>
      </w:r>
      <w:r w:rsidR="00FF7C5B" w:rsidRPr="00E8744E">
        <w:rPr>
          <w:color w:val="000000" w:themeColor="text1"/>
          <w:sz w:val="28"/>
          <w:szCs w:val="28"/>
        </w:rPr>
        <w:t xml:space="preserve"> A.,</w:t>
      </w:r>
      <w:r w:rsidRPr="00E8744E">
        <w:rPr>
          <w:color w:val="000000" w:themeColor="text1"/>
          <w:sz w:val="28"/>
          <w:szCs w:val="28"/>
        </w:rPr>
        <w:t xml:space="preserve"> (2006) </w:t>
      </w:r>
      <w:r w:rsidRPr="00C07F3E">
        <w:rPr>
          <w:sz w:val="28"/>
          <w:szCs w:val="28"/>
          <w:cs/>
        </w:rPr>
        <w:t xml:space="preserve">กล่าวไว้ว่า เด็กรุ่นใหม่มีความคิดเห็นที่มีเอกลักษณ์ต่อการเรียนการสอนซึ่งผู้ใหญ่ไม่เพียงแค่ให้ความสนใจแต่ควรมีการตอบสนองด้วย </w:t>
      </w:r>
    </w:p>
    <w:p w14:paraId="7C1D384F" w14:textId="77777777" w:rsidR="006547D3" w:rsidRPr="00C07F3E" w:rsidRDefault="006547D3" w:rsidP="00344021">
      <w:pPr>
        <w:pStyle w:val="NoSpacing"/>
        <w:rPr>
          <w:rFonts w:ascii="TH SarabunPSK" w:hAnsi="TH SarabunPSK" w:cs="TH SarabunPSK"/>
          <w:sz w:val="28"/>
        </w:rPr>
      </w:pPr>
    </w:p>
    <w:p w14:paraId="08063799" w14:textId="77777777" w:rsidR="004840E2" w:rsidRPr="00C07F3E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718F96A9" w14:textId="77777777" w:rsidR="00A745C4" w:rsidRPr="00C07F3E" w:rsidRDefault="00A745C4" w:rsidP="00A745C4">
      <w:pPr>
        <w:pStyle w:val="a0"/>
        <w:numPr>
          <w:ilvl w:val="0"/>
          <w:numId w:val="0"/>
        </w:numPr>
        <w:tabs>
          <w:tab w:val="clear" w:pos="1512"/>
        </w:tabs>
        <w:ind w:firstLine="562"/>
        <w:rPr>
          <w:sz w:val="28"/>
          <w:szCs w:val="28"/>
        </w:rPr>
      </w:pPr>
      <w:r w:rsidRPr="00C07F3E">
        <w:rPr>
          <w:sz w:val="28"/>
          <w:szCs w:val="28"/>
        </w:rPr>
        <w:t xml:space="preserve">1. </w:t>
      </w:r>
      <w:r w:rsidRPr="00C07F3E">
        <w:rPr>
          <w:sz w:val="28"/>
          <w:szCs w:val="28"/>
          <w:cs/>
        </w:rPr>
        <w:t>เพื่อศึกษา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</w:p>
    <w:p w14:paraId="2C93C66F" w14:textId="77777777" w:rsidR="00A745C4" w:rsidRPr="00C07F3E" w:rsidRDefault="00A745C4" w:rsidP="00A745C4">
      <w:pPr>
        <w:pStyle w:val="a0"/>
        <w:numPr>
          <w:ilvl w:val="0"/>
          <w:numId w:val="0"/>
        </w:numPr>
        <w:tabs>
          <w:tab w:val="clear" w:pos="1512"/>
        </w:tabs>
        <w:ind w:firstLine="562"/>
        <w:rPr>
          <w:sz w:val="28"/>
          <w:szCs w:val="28"/>
        </w:rPr>
      </w:pPr>
      <w:r w:rsidRPr="00C07F3E">
        <w:rPr>
          <w:sz w:val="28"/>
          <w:szCs w:val="28"/>
        </w:rPr>
        <w:t xml:space="preserve">2. </w:t>
      </w:r>
      <w:r w:rsidR="00273F90" w:rsidRPr="00C07F3E">
        <w:rPr>
          <w:sz w:val="28"/>
          <w:szCs w:val="28"/>
          <w:cs/>
        </w:rPr>
        <w:t>เพื่อ</w:t>
      </w:r>
      <w:r w:rsidR="00273F90" w:rsidRPr="00C07F3E">
        <w:rPr>
          <w:rFonts w:hint="cs"/>
          <w:sz w:val="28"/>
          <w:szCs w:val="28"/>
          <w:cs/>
        </w:rPr>
        <w:t>วิเคราะห์</w:t>
      </w:r>
      <w:r w:rsidRPr="00C07F3E">
        <w:rPr>
          <w:sz w:val="28"/>
          <w:szCs w:val="28"/>
          <w:cs/>
        </w:rPr>
        <w:t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</w:p>
    <w:p w14:paraId="3C305FAD" w14:textId="77777777" w:rsidR="004840E2" w:rsidRPr="00C07F3E" w:rsidRDefault="004840E2" w:rsidP="00344021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7ED113D4" w14:textId="36A87FDD" w:rsidR="004840E2" w:rsidRPr="00C07F3E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35F2966A" w14:textId="77777777" w:rsidR="00CC4011" w:rsidRPr="00C07F3E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</w:rPr>
        <w:t xml:space="preserve">1. </w:t>
      </w:r>
      <w:r w:rsidRPr="00C07F3E">
        <w:rPr>
          <w:rFonts w:ascii="TH SarabunPSK" w:hAnsi="TH SarabunPSK" w:cs="TH SarabunPSK"/>
          <w:b/>
          <w:bCs/>
          <w:sz w:val="28"/>
          <w:cs/>
        </w:rPr>
        <w:t xml:space="preserve">ประชากร </w:t>
      </w:r>
    </w:p>
    <w:p w14:paraId="368137A6" w14:textId="77777777" w:rsidR="00CA0B0B" w:rsidRPr="00C07F3E" w:rsidRDefault="00CA0B0B" w:rsidP="00CA0B0B">
      <w:pPr>
        <w:pStyle w:val="1"/>
        <w:ind w:firstLine="567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ประชากรที่ใช้ในการวิจัยครั้งนี้ เป็นผู้เรียนในโครงการความร่วมมือทางวิชาการกับสำนักงานเขตพื้นที่การศึกษามัธยมศึกษา เขต </w:t>
      </w:r>
      <w:r w:rsidRPr="00C07F3E">
        <w:rPr>
          <w:sz w:val="28"/>
          <w:szCs w:val="28"/>
        </w:rPr>
        <w:t xml:space="preserve">4 </w:t>
      </w:r>
      <w:r w:rsidRPr="00C07F3E">
        <w:rPr>
          <w:sz w:val="28"/>
          <w:szCs w:val="28"/>
          <w:cs/>
        </w:rPr>
        <w:t xml:space="preserve">และสำนักงานเขตพื้นที่การศึกษาประถมศึกษา ปทุมธานี เขต </w:t>
      </w:r>
      <w:r w:rsidRPr="00C07F3E">
        <w:rPr>
          <w:sz w:val="28"/>
          <w:szCs w:val="28"/>
        </w:rPr>
        <w:t>2</w:t>
      </w:r>
      <w:r w:rsidRPr="00C07F3E">
        <w:rPr>
          <w:sz w:val="28"/>
          <w:szCs w:val="28"/>
          <w:cs/>
        </w:rPr>
        <w:t xml:space="preserve"> ที่สำเร็จการศึกษาระดับมัธยมศึกษาแล้ว รุ่นปีการศึกษา 2563 จากโรงเรียนธัญบุรี โรงเรียนเทพศิรินทร์คลองสิบสาม ปทุมธานี โรงเรียนหนองเสือวิทยาคม โรงเรียน</w:t>
      </w:r>
      <w:r w:rsidRPr="00C07F3E">
        <w:rPr>
          <w:sz w:val="28"/>
          <w:szCs w:val="28"/>
        </w:rPr>
        <w:br/>
      </w:r>
      <w:r w:rsidRPr="00C07F3E">
        <w:rPr>
          <w:sz w:val="28"/>
          <w:szCs w:val="28"/>
          <w:cs/>
        </w:rPr>
        <w:t xml:space="preserve">นวมินทราชินูทิศสวนกุหลาบวิทยาลัย ปทุมธานี และโรงเรียนวัดเขียนเขต จำนวนรวมทั้งสิ้น </w:t>
      </w:r>
      <w:r w:rsidR="004253C2" w:rsidRPr="00C07F3E">
        <w:rPr>
          <w:rFonts w:hint="cs"/>
          <w:sz w:val="28"/>
          <w:szCs w:val="28"/>
          <w:cs/>
        </w:rPr>
        <w:t>138</w:t>
      </w:r>
      <w:r w:rsidRPr="00C07F3E">
        <w:rPr>
          <w:sz w:val="28"/>
          <w:szCs w:val="28"/>
          <w:cs/>
        </w:rPr>
        <w:t xml:space="preserve"> คน</w:t>
      </w:r>
    </w:p>
    <w:p w14:paraId="1640BEAA" w14:textId="77777777" w:rsidR="00CA0B0B" w:rsidRPr="00C07F3E" w:rsidRDefault="00CA0B0B" w:rsidP="008B005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14:paraId="55B50E6D" w14:textId="77777777" w:rsidR="00E8744E" w:rsidRDefault="00E8744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4CDF2DB0" w14:textId="281556F0" w:rsidR="00CC4011" w:rsidRPr="00C07F3E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</w:rPr>
        <w:lastRenderedPageBreak/>
        <w:t xml:space="preserve">2. </w:t>
      </w:r>
      <w:r w:rsidRPr="00C07F3E">
        <w:rPr>
          <w:rFonts w:ascii="TH SarabunPSK" w:hAnsi="TH SarabunPSK" w:cs="TH SarabunPSK"/>
          <w:b/>
          <w:bCs/>
          <w:sz w:val="28"/>
          <w:cs/>
        </w:rPr>
        <w:t xml:space="preserve">เครื่องมือที่ใช้ในการเก็บรวบรวมข้อมูล </w:t>
      </w:r>
    </w:p>
    <w:p w14:paraId="28E8A00A" w14:textId="77777777" w:rsidR="00CA0B0B" w:rsidRPr="00C07F3E" w:rsidRDefault="00CA0B0B" w:rsidP="00CA0B0B">
      <w:pPr>
        <w:pStyle w:val="a0"/>
        <w:numPr>
          <w:ilvl w:val="0"/>
          <w:numId w:val="0"/>
        </w:numPr>
        <w:tabs>
          <w:tab w:val="clear" w:pos="1512"/>
        </w:tabs>
        <w:ind w:firstLine="567"/>
        <w:rPr>
          <w:sz w:val="28"/>
          <w:szCs w:val="28"/>
        </w:rPr>
      </w:pPr>
      <w:r w:rsidRPr="00C07F3E">
        <w:rPr>
          <w:sz w:val="28"/>
          <w:szCs w:val="28"/>
          <w:cs/>
        </w:rPr>
        <w:t>เครื่องมือที่ใช้ในการวิจัยเป็นแบบสอบถามถึง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 ระหว่างมหาวิทยาลัยเทคโนโลยีราชมงคลธัญบุรีกับโรงเรียนเครือข่ายสู่การศึกษาต่อระดับอุดมศึกษา โดยผู้วิจัยได้สร้างขึ้นจากการศึกษาค้นคว้าเอกสารแนวคิด ทฤษฏี และผลการวิจัยที่เกี่ยวข้องในการเรียนการสอนระดับการศึกษาขั้นพื้นฐาน ระดับอาชีวศึกษา และระดับอุดมศึกษา รวมทั้งผลงานวิจัยที่เกี่ยวข้องกับแรงจูงใจ ทัศนคติ เพื่อให้สำเร็จการศึกษาของตนเอง กลุ่มเพื่อน และสื่อต่างๆ ในการศึกษาว่าผู้เรียนที่เข้าร่วมโครงการความร่วมมือทางวิชาการได้รับประสบการณ์อย่างไรในการเรียนรายวิชาพื้นฐานที่จัดให้ รวมถึงประโยชน์ที่ได้รับเมื่อสำเร็จการศึกษา โดยแบ่งแบบสอบถามเป็น 3 ตอน ดังนี้</w:t>
      </w:r>
    </w:p>
    <w:p w14:paraId="7F507712" w14:textId="77777777" w:rsidR="00CA0B0B" w:rsidRPr="00C07F3E" w:rsidRDefault="00CA0B0B" w:rsidP="00CA0B0B">
      <w:pPr>
        <w:pStyle w:val="1"/>
        <w:ind w:firstLine="0"/>
        <w:rPr>
          <w:sz w:val="28"/>
          <w:szCs w:val="28"/>
        </w:rPr>
      </w:pPr>
      <w:r w:rsidRPr="00C07F3E">
        <w:rPr>
          <w:sz w:val="28"/>
          <w:szCs w:val="28"/>
        </w:rPr>
        <w:tab/>
      </w:r>
      <w:r w:rsidRPr="00C07F3E">
        <w:rPr>
          <w:sz w:val="28"/>
          <w:szCs w:val="28"/>
          <w:cs/>
        </w:rPr>
        <w:t xml:space="preserve">ตอนที่ 1 เป็นแบบสอบถามเกี่ยวกับสภาพภูมิหลัง และสภาพปัจจุบันของผู้ตอบ มีลักษณะเป็นแบบเลือกตอบเกี่ยวกับ เพศ อายุ อาชีพของครอบครัว การศึกษาต่อ </w:t>
      </w:r>
    </w:p>
    <w:p w14:paraId="4CF4ECC4" w14:textId="39E29B5D" w:rsidR="00CA0B0B" w:rsidRPr="00C07F3E" w:rsidRDefault="00CA0B0B" w:rsidP="00CA0B0B">
      <w:pPr>
        <w:pStyle w:val="1"/>
        <w:ind w:firstLine="0"/>
        <w:rPr>
          <w:sz w:val="28"/>
          <w:szCs w:val="28"/>
          <w:cs/>
        </w:rPr>
      </w:pPr>
      <w:r w:rsidRPr="00C07F3E">
        <w:rPr>
          <w:sz w:val="28"/>
          <w:szCs w:val="28"/>
          <w:cs/>
        </w:rPr>
        <w:tab/>
        <w:t>ตอนที่ 2 เป็นแบบสอบถามประมาณค่า (</w:t>
      </w:r>
      <w:r w:rsidR="00D80A61">
        <w:rPr>
          <w:sz w:val="28"/>
          <w:szCs w:val="28"/>
        </w:rPr>
        <w:t>Rating S</w:t>
      </w:r>
      <w:r w:rsidRPr="00C07F3E">
        <w:rPr>
          <w:sz w:val="28"/>
          <w:szCs w:val="28"/>
        </w:rPr>
        <w:t xml:space="preserve">cale) </w:t>
      </w:r>
      <w:r w:rsidRPr="00C07F3E">
        <w:rPr>
          <w:sz w:val="28"/>
          <w:szCs w:val="28"/>
          <w:cs/>
        </w:rPr>
        <w:t>เกี่ยวกับปัจจัยที่มีความสัมพันธ์ต่อความสำเร็จในการศึกษา 4 ด้าน ประกอบด้วย 1) ด้านสภาพแวดล้อม (ครอบครัว/การเรียน/สังคม) 2) ด้านการวางแผนการเรียน (</w:t>
      </w:r>
      <w:r w:rsidR="00B7037B" w:rsidRPr="00C07F3E">
        <w:rPr>
          <w:rFonts w:hint="cs"/>
          <w:sz w:val="28"/>
          <w:szCs w:val="28"/>
          <w:cs/>
        </w:rPr>
        <w:t>พฤติกรรมการเรียนรู้</w:t>
      </w:r>
      <w:r w:rsidRPr="00C07F3E">
        <w:rPr>
          <w:sz w:val="28"/>
          <w:szCs w:val="28"/>
          <w:cs/>
        </w:rPr>
        <w:t>) 3) ด้านระบบบริการการศึกษา (เจตคติต่อภาพลักษณ์/หลักสูตร/อาจารย์ผู้สอน) 4) ด้านแรงจูงใจ (ความต้องการความสำเร็จ/ความผูกพัน/อำนาจการยอมรับ) จำนวน 28 ข้อคำถาม</w:t>
      </w:r>
    </w:p>
    <w:p w14:paraId="6B2C0586" w14:textId="2AEE1514" w:rsidR="00CA0B0B" w:rsidRPr="00C07F3E" w:rsidRDefault="00CA0B0B" w:rsidP="00CA0B0B">
      <w:pPr>
        <w:pStyle w:val="1"/>
        <w:ind w:firstLine="0"/>
        <w:rPr>
          <w:sz w:val="28"/>
          <w:szCs w:val="28"/>
        </w:rPr>
      </w:pPr>
      <w:r w:rsidRPr="00C07F3E">
        <w:rPr>
          <w:sz w:val="28"/>
          <w:szCs w:val="28"/>
          <w:cs/>
        </w:rPr>
        <w:tab/>
        <w:t>ตอนที่ 3 เป็นแบบสอบถามประมาณค่า (</w:t>
      </w:r>
      <w:r w:rsidR="00D80A61">
        <w:rPr>
          <w:sz w:val="28"/>
          <w:szCs w:val="28"/>
        </w:rPr>
        <w:t>Rating S</w:t>
      </w:r>
      <w:r w:rsidRPr="00C07F3E">
        <w:rPr>
          <w:sz w:val="28"/>
          <w:szCs w:val="28"/>
        </w:rPr>
        <w:t>cale)</w:t>
      </w:r>
      <w:r w:rsidRPr="00C07F3E">
        <w:rPr>
          <w:sz w:val="28"/>
          <w:szCs w:val="28"/>
          <w:cs/>
        </w:rPr>
        <w:t xml:space="preserve"> เกี่ยวกับผลสำเร็จด้านต่างๆ ที่ส่งผลต่อความสำเร็จในการศึกษา จำนวน 5 ข้อคำถาม</w:t>
      </w:r>
    </w:p>
    <w:p w14:paraId="12DCDC38" w14:textId="77777777" w:rsidR="00CA0B0B" w:rsidRPr="00C07F3E" w:rsidRDefault="00CA0B0B" w:rsidP="00CA0B0B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>ตอนที่ 4 เป็นข้อเสนอแนะ</w:t>
      </w:r>
    </w:p>
    <w:p w14:paraId="3DF9119B" w14:textId="6FE8A9C7" w:rsidR="00CA0B0B" w:rsidRPr="00AE3B99" w:rsidRDefault="00CA0B0B" w:rsidP="00CA0B0B">
      <w:pPr>
        <w:pStyle w:val="1"/>
        <w:ind w:firstLine="720"/>
        <w:rPr>
          <w:color w:val="000000" w:themeColor="text1"/>
          <w:sz w:val="28"/>
          <w:szCs w:val="28"/>
          <w:cs/>
        </w:rPr>
      </w:pPr>
      <w:r w:rsidRPr="00C07F3E">
        <w:rPr>
          <w:sz w:val="28"/>
          <w:szCs w:val="28"/>
          <w:cs/>
        </w:rPr>
        <w:t>เมื่อสร้างแบบสอบถามเสร็จเรียบร้อยแล้ว ผู้วิจัยจะได้นำแบบสอบถามไปหาความเที่ยงตรงเชิงเนื้อหา (</w:t>
      </w:r>
      <w:r w:rsidRPr="00C07F3E">
        <w:rPr>
          <w:sz w:val="28"/>
          <w:szCs w:val="28"/>
        </w:rPr>
        <w:t xml:space="preserve">Content Validity) </w:t>
      </w:r>
      <w:r w:rsidRPr="00C07F3E">
        <w:rPr>
          <w:sz w:val="28"/>
          <w:szCs w:val="28"/>
          <w:cs/>
        </w:rPr>
        <w:t xml:space="preserve">โดยนำแบบสอบถามที่สร้างขึ้นให้ผู้ทรงคุณวุฒิ 5 คน พิจารณาตรวจสอบความถูกต้องและครอบคลุมเนื้อหา ความชัดเจนและความเหมาะสมของภาษาและข้อเสนอแนะโดยใช้ดัชนี </w:t>
      </w:r>
      <w:r w:rsidRPr="00C07F3E">
        <w:rPr>
          <w:sz w:val="28"/>
          <w:szCs w:val="28"/>
        </w:rPr>
        <w:t xml:space="preserve">IOC (Index of Item Objective Congruence) </w:t>
      </w:r>
      <w:r w:rsidRPr="00C07F3E">
        <w:rPr>
          <w:sz w:val="28"/>
          <w:szCs w:val="28"/>
          <w:cs/>
        </w:rPr>
        <w:t>โดยถือเกณฑ์ความสอดคล้องกันและการยอมรับของผู้ทรงคุณวุฒิที่มีค่า 0.5 ขึ้นไป</w:t>
      </w:r>
      <w:r w:rsidRPr="00395FA3">
        <w:rPr>
          <w:color w:val="FF0000"/>
          <w:sz w:val="28"/>
          <w:szCs w:val="28"/>
          <w:cs/>
        </w:rPr>
        <w:t xml:space="preserve"> </w:t>
      </w:r>
      <w:r w:rsidR="00581A32" w:rsidRPr="00AE3B99">
        <w:rPr>
          <w:rFonts w:hint="cs"/>
          <w:color w:val="000000" w:themeColor="text1"/>
          <w:sz w:val="28"/>
          <w:szCs w:val="28"/>
          <w:cs/>
        </w:rPr>
        <w:t xml:space="preserve">โดยผลการวิเคราะห์ค่า </w:t>
      </w:r>
      <w:r w:rsidR="00581A32" w:rsidRPr="00AE3B99">
        <w:rPr>
          <w:color w:val="000000" w:themeColor="text1"/>
          <w:sz w:val="28"/>
          <w:szCs w:val="28"/>
        </w:rPr>
        <w:t xml:space="preserve">IOC </w:t>
      </w:r>
      <w:r w:rsidR="00581A32" w:rsidRPr="00AE3B99">
        <w:rPr>
          <w:rFonts w:hint="cs"/>
          <w:color w:val="000000" w:themeColor="text1"/>
          <w:sz w:val="28"/>
          <w:szCs w:val="28"/>
          <w:cs/>
        </w:rPr>
        <w:t xml:space="preserve">จากข้อคำถามทั้งสิ้น </w:t>
      </w:r>
      <w:r w:rsidR="006C1EA8" w:rsidRPr="00AE3B99">
        <w:rPr>
          <w:rFonts w:hint="cs"/>
          <w:color w:val="000000" w:themeColor="text1"/>
          <w:sz w:val="28"/>
          <w:szCs w:val="28"/>
          <w:cs/>
        </w:rPr>
        <w:t>33</w:t>
      </w:r>
      <w:r w:rsidR="00581A32" w:rsidRPr="00AE3B99">
        <w:rPr>
          <w:rFonts w:hint="cs"/>
          <w:color w:val="000000" w:themeColor="text1"/>
          <w:sz w:val="28"/>
          <w:szCs w:val="28"/>
          <w:cs/>
        </w:rPr>
        <w:t xml:space="preserve"> ข้อคำถาม </w:t>
      </w:r>
      <w:r w:rsidR="00395FA3" w:rsidRPr="00AE3B99">
        <w:rPr>
          <w:rFonts w:hint="cs"/>
          <w:color w:val="000000" w:themeColor="text1"/>
          <w:sz w:val="28"/>
          <w:szCs w:val="28"/>
          <w:cs/>
        </w:rPr>
        <w:t>มีค่าระหว่า</w:t>
      </w:r>
      <w:r w:rsidR="00B21CB6" w:rsidRPr="00AE3B99">
        <w:rPr>
          <w:rFonts w:hint="cs"/>
          <w:color w:val="000000" w:themeColor="text1"/>
          <w:sz w:val="28"/>
          <w:szCs w:val="28"/>
          <w:cs/>
        </w:rPr>
        <w:t>ง</w:t>
      </w:r>
      <w:r w:rsidR="00395FA3" w:rsidRPr="00AE3B99">
        <w:rPr>
          <w:rFonts w:hint="cs"/>
          <w:color w:val="000000" w:themeColor="text1"/>
          <w:sz w:val="28"/>
          <w:szCs w:val="28"/>
          <w:cs/>
        </w:rPr>
        <w:t xml:space="preserve"> 0.60-1.00 คะแนน</w:t>
      </w:r>
      <w:r w:rsidR="009F1328" w:rsidRPr="00AE3B99">
        <w:rPr>
          <w:rFonts w:hint="cs"/>
          <w:color w:val="000000" w:themeColor="text1"/>
          <w:sz w:val="28"/>
          <w:szCs w:val="28"/>
          <w:cs/>
        </w:rPr>
        <w:t xml:space="preserve"> ไม่มีข้อได้ที่มีค่าต่ำกว่า 0.5</w:t>
      </w:r>
    </w:p>
    <w:p w14:paraId="1725492B" w14:textId="6C58E3AD" w:rsidR="00CA0B0B" w:rsidRPr="00C07F3E" w:rsidRDefault="00CA0B0B" w:rsidP="00CA0B0B">
      <w:pPr>
        <w:pStyle w:val="1"/>
        <w:ind w:firstLine="0"/>
        <w:rPr>
          <w:sz w:val="28"/>
          <w:szCs w:val="28"/>
        </w:rPr>
      </w:pPr>
      <w:r w:rsidRPr="00C07F3E">
        <w:rPr>
          <w:sz w:val="28"/>
          <w:szCs w:val="28"/>
        </w:rPr>
        <w:tab/>
      </w:r>
      <w:r w:rsidRPr="00C07F3E">
        <w:rPr>
          <w:sz w:val="28"/>
          <w:szCs w:val="28"/>
          <w:cs/>
        </w:rPr>
        <w:t>หลังการปรับปรุงแบบสอบถามแล้วนำไปทดลองใช้</w:t>
      </w:r>
      <w:r w:rsidR="00D80A61">
        <w:rPr>
          <w:sz w:val="28"/>
          <w:szCs w:val="28"/>
        </w:rPr>
        <w:t xml:space="preserve"> Try O</w:t>
      </w:r>
      <w:r w:rsidR="00395FA3">
        <w:rPr>
          <w:sz w:val="28"/>
          <w:szCs w:val="28"/>
        </w:rPr>
        <w:t>ut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>กับผู้เรียนในโครงการความร่วมมือ ที่กำลังศึกษาอยู่ระดับมัธยมศึกษาที่ 6 รุ่นปีการศึกษา 2564 จากโรงเรียนจากโรงเรียนธัญบุรี โรงเรียนเทพศิรินทร์คลองสิบสาม ปทุมธานี โรงเรียนหนองเสือวิทยาคม โรงเรียนนวมินทราชินูทิศสวนกุหลาบวิทยาลัย ปทุมธานี โรงเรียนวัดเขียนเขต และโรงเรียนเตรียมอุดมพัฒนาการ ปทุมธานี จำนวน 30 คน แล้วนำมาปรับปรุง หาค่าความเชื่อมั่นของแบบสอบถามโดยวิธีหาค่าสัมประสิทธิ์อัลฟ่า (</w:t>
      </w:r>
      <w:r w:rsidR="00D80A61">
        <w:rPr>
          <w:sz w:val="28"/>
          <w:szCs w:val="28"/>
        </w:rPr>
        <w:t>Alpha C</w:t>
      </w:r>
      <w:r w:rsidRPr="00C07F3E">
        <w:rPr>
          <w:sz w:val="28"/>
          <w:szCs w:val="28"/>
        </w:rPr>
        <w:t xml:space="preserve">oefficient) </w:t>
      </w:r>
      <w:r w:rsidRPr="00C07F3E">
        <w:rPr>
          <w:sz w:val="28"/>
          <w:szCs w:val="28"/>
          <w:cs/>
        </w:rPr>
        <w:t>ได้ค่าความเชื่อมั่นของแบบสอบถามเท่ากับ 0.89</w:t>
      </w:r>
    </w:p>
    <w:p w14:paraId="0C74B2A4" w14:textId="77777777" w:rsidR="00CA0B0B" w:rsidRPr="00C07F3E" w:rsidRDefault="00CA0B0B" w:rsidP="008B005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14:paraId="73F60402" w14:textId="456F1EEB" w:rsidR="00CC4011" w:rsidRPr="00C07F3E" w:rsidRDefault="00E720E7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</w:rPr>
        <w:t>3.</w:t>
      </w:r>
      <w:r w:rsidR="001566C2" w:rsidRPr="00C07F3E">
        <w:rPr>
          <w:rFonts w:ascii="TH SarabunPSK" w:hAnsi="TH SarabunPSK" w:cs="TH SarabunPSK"/>
          <w:b/>
          <w:bCs/>
        </w:rPr>
        <w:t xml:space="preserve"> </w:t>
      </w:r>
      <w:r w:rsidR="001566C2" w:rsidRPr="00C07F3E">
        <w:rPr>
          <w:rFonts w:ascii="TH SarabunPSK" w:hAnsi="TH SarabunPSK" w:cs="TH SarabunPSK"/>
          <w:b/>
          <w:bCs/>
          <w:sz w:val="28"/>
          <w:cs/>
        </w:rPr>
        <w:t xml:space="preserve">การเก็บรวบรวมข้อมูล </w:t>
      </w:r>
    </w:p>
    <w:p w14:paraId="4004B70A" w14:textId="77777777" w:rsidR="00C3091B" w:rsidRPr="00C07F3E" w:rsidRDefault="00C3091B" w:rsidP="00C3091B">
      <w:pPr>
        <w:pStyle w:val="1"/>
        <w:ind w:firstLine="567"/>
        <w:rPr>
          <w:sz w:val="28"/>
          <w:szCs w:val="28"/>
        </w:rPr>
      </w:pPr>
      <w:r w:rsidRPr="00C07F3E">
        <w:rPr>
          <w:sz w:val="28"/>
          <w:szCs w:val="28"/>
          <w:cs/>
        </w:rPr>
        <w:t>ทำการแจกแบบสอบถามด้วยแบบฟอร์มออนไลน์กับกลุ่มประชากร โดยขอความอนุเคราะห์ข้อมูลการติดต่อกับกลุ่มประชากรจากโรงเรียนเครือข่ายที่เข้าร่วมโครงการ และสามารถติดตามรวบรวมข้อมูลจนได้จำนวน 138 คน ซึ่งมีขนาดเพียงพอต่อการวิเคราะห์ข้อมูลเพื่อการศึกษาวิจัย</w:t>
      </w:r>
    </w:p>
    <w:p w14:paraId="0FEECD48" w14:textId="77777777" w:rsidR="00C3091B" w:rsidRPr="00C07F3E" w:rsidRDefault="00C3091B" w:rsidP="008B005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14:paraId="5746040B" w14:textId="77777777" w:rsidR="00CC4011" w:rsidRPr="00C07F3E" w:rsidRDefault="00E720E7" w:rsidP="008B005B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</w:rPr>
        <w:t>4</w:t>
      </w:r>
      <w:r w:rsidR="004840E2" w:rsidRPr="00C07F3E">
        <w:rPr>
          <w:rFonts w:ascii="TH SarabunPSK" w:hAnsi="TH SarabunPSK" w:cs="TH SarabunPSK"/>
          <w:b/>
          <w:bCs/>
          <w:sz w:val="28"/>
        </w:rPr>
        <w:t xml:space="preserve">. </w:t>
      </w:r>
      <w:r w:rsidR="004840E2" w:rsidRPr="00C07F3E">
        <w:rPr>
          <w:rFonts w:ascii="TH SarabunPSK" w:hAnsi="TH SarabunPSK" w:cs="TH SarabunPSK"/>
          <w:b/>
          <w:bCs/>
          <w:sz w:val="28"/>
          <w:cs/>
        </w:rPr>
        <w:t xml:space="preserve">การวิเคราะห์ข้อมูลและสถิติที่ใช้ </w:t>
      </w:r>
    </w:p>
    <w:p w14:paraId="3415FF60" w14:textId="77777777" w:rsidR="005F2F8F" w:rsidRPr="00C07F3E" w:rsidRDefault="005F2F8F" w:rsidP="005F2F8F">
      <w:pPr>
        <w:pStyle w:val="1"/>
        <w:ind w:firstLine="567"/>
        <w:rPr>
          <w:sz w:val="28"/>
          <w:szCs w:val="28"/>
        </w:rPr>
      </w:pPr>
      <w:r w:rsidRPr="00C07F3E">
        <w:rPr>
          <w:sz w:val="28"/>
          <w:szCs w:val="28"/>
          <w:cs/>
        </w:rPr>
        <w:t>การแจกแจงความถี่ (</w:t>
      </w:r>
      <w:r w:rsidR="002072BB" w:rsidRPr="00C07F3E">
        <w:rPr>
          <w:sz w:val="28"/>
          <w:szCs w:val="28"/>
        </w:rPr>
        <w:t>F</w:t>
      </w:r>
      <w:r w:rsidRPr="00C07F3E">
        <w:rPr>
          <w:sz w:val="28"/>
          <w:szCs w:val="28"/>
        </w:rPr>
        <w:t xml:space="preserve">requency) </w:t>
      </w:r>
      <w:r w:rsidRPr="00C07F3E">
        <w:rPr>
          <w:sz w:val="28"/>
          <w:szCs w:val="28"/>
          <w:cs/>
        </w:rPr>
        <w:t>และหาค่าร้อยละ (</w:t>
      </w:r>
      <w:r w:rsidR="002072BB" w:rsidRPr="00C07F3E">
        <w:rPr>
          <w:sz w:val="28"/>
          <w:szCs w:val="28"/>
        </w:rPr>
        <w:t>P</w:t>
      </w:r>
      <w:r w:rsidRPr="00C07F3E">
        <w:rPr>
          <w:sz w:val="28"/>
          <w:szCs w:val="28"/>
        </w:rPr>
        <w:t xml:space="preserve">ercentage) </w:t>
      </w:r>
      <w:r w:rsidRPr="00C07F3E">
        <w:rPr>
          <w:sz w:val="28"/>
          <w:szCs w:val="28"/>
          <w:cs/>
        </w:rPr>
        <w:t>ใช้สำหรับบรรยายลักษณะของสภาพภูมิหลัง และสภาพปัจจุบันของผู้ตอบแบบสอบถาม</w:t>
      </w:r>
    </w:p>
    <w:p w14:paraId="4AF2D67F" w14:textId="77777777" w:rsidR="005F2F8F" w:rsidRPr="00C07F3E" w:rsidRDefault="005F2F8F" w:rsidP="005F2F8F">
      <w:pPr>
        <w:pStyle w:val="1"/>
        <w:ind w:firstLine="0"/>
        <w:rPr>
          <w:sz w:val="28"/>
          <w:szCs w:val="28"/>
        </w:rPr>
      </w:pPr>
      <w:r w:rsidRPr="00C07F3E">
        <w:rPr>
          <w:sz w:val="28"/>
          <w:szCs w:val="28"/>
          <w:cs/>
        </w:rPr>
        <w:lastRenderedPageBreak/>
        <w:tab/>
        <w:t>ค่าคะแนนเฉลี่ย (</w:t>
      </w:r>
      <w:r w:rsidR="002072BB" w:rsidRPr="00C07F3E">
        <w:rPr>
          <w:sz w:val="28"/>
          <w:szCs w:val="28"/>
        </w:rPr>
        <w:t>M</w:t>
      </w:r>
      <w:r w:rsidRPr="00C07F3E">
        <w:rPr>
          <w:sz w:val="28"/>
          <w:szCs w:val="28"/>
        </w:rPr>
        <w:t xml:space="preserve">ean) </w:t>
      </w:r>
      <w:r w:rsidRPr="00C07F3E">
        <w:rPr>
          <w:sz w:val="28"/>
          <w:szCs w:val="28"/>
          <w:cs/>
        </w:rPr>
        <w:t>และส่วนเบี่ยงเบนมาตฐาน (</w:t>
      </w:r>
      <w:r w:rsidR="002072BB" w:rsidRPr="00C07F3E">
        <w:rPr>
          <w:sz w:val="28"/>
          <w:szCs w:val="28"/>
        </w:rPr>
        <w:t>Standard D</w:t>
      </w:r>
      <w:r w:rsidRPr="00C07F3E">
        <w:rPr>
          <w:sz w:val="28"/>
          <w:szCs w:val="28"/>
        </w:rPr>
        <w:t xml:space="preserve">eviation – S.D.) </w:t>
      </w:r>
      <w:r w:rsidRPr="00C07F3E">
        <w:rPr>
          <w:sz w:val="28"/>
          <w:szCs w:val="28"/>
          <w:cs/>
        </w:rPr>
        <w:t>ใช้สำหรับบรรยายลักษณะของข้อมูลในระดับของ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โดยมีเกณฑ์ในการแปลความหมายของข้อมูล ดังนี้ (บุญชม ศรีสะอาด และบุญส่ง นิลแก้ว, 2535</w:t>
      </w:r>
      <w:r w:rsidRPr="00C07F3E">
        <w:rPr>
          <w:sz w:val="28"/>
          <w:szCs w:val="28"/>
        </w:rPr>
        <w:t xml:space="preserve">: 22-28) </w:t>
      </w:r>
    </w:p>
    <w:p w14:paraId="611BB10F" w14:textId="77777777" w:rsidR="005F2F8F" w:rsidRPr="00C07F3E" w:rsidRDefault="005F2F8F" w:rsidP="005F2F8F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>ค่าเฉลี่ย</w:t>
      </w:r>
      <w:r w:rsidRPr="00C07F3E">
        <w:rPr>
          <w:sz w:val="28"/>
          <w:szCs w:val="28"/>
        </w:rPr>
        <w:t xml:space="preserve"> 4.51 – 5.00 </w:t>
      </w:r>
      <w:r w:rsidRPr="00C07F3E">
        <w:rPr>
          <w:sz w:val="28"/>
          <w:szCs w:val="28"/>
          <w:cs/>
        </w:rPr>
        <w:t>หมายถึง ระดับความคิดเห็นมากที่สุด</w:t>
      </w:r>
    </w:p>
    <w:p w14:paraId="7E646E01" w14:textId="77777777" w:rsidR="005F2F8F" w:rsidRPr="00C07F3E" w:rsidRDefault="005F2F8F" w:rsidP="005F2F8F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ค่าเฉลี่ย </w:t>
      </w:r>
      <w:r w:rsidRPr="00C07F3E">
        <w:rPr>
          <w:sz w:val="28"/>
          <w:szCs w:val="28"/>
        </w:rPr>
        <w:t xml:space="preserve">3.51 – 4.50 </w:t>
      </w:r>
      <w:r w:rsidRPr="00C07F3E">
        <w:rPr>
          <w:sz w:val="28"/>
          <w:szCs w:val="28"/>
          <w:cs/>
        </w:rPr>
        <w:t>หมายถึง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>ระดับความคิดเห็นมาก</w:t>
      </w:r>
    </w:p>
    <w:p w14:paraId="6DDD093B" w14:textId="77777777" w:rsidR="005F2F8F" w:rsidRPr="00C07F3E" w:rsidRDefault="005F2F8F" w:rsidP="005F2F8F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ค่าเฉลี่ย </w:t>
      </w:r>
      <w:r w:rsidRPr="00C07F3E">
        <w:rPr>
          <w:sz w:val="28"/>
          <w:szCs w:val="28"/>
        </w:rPr>
        <w:t xml:space="preserve">2.51 – 3.50 </w:t>
      </w:r>
      <w:r w:rsidRPr="00C07F3E">
        <w:rPr>
          <w:sz w:val="28"/>
          <w:szCs w:val="28"/>
          <w:cs/>
        </w:rPr>
        <w:t>หมายถึง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>ระดับความคิดเห็นปานกลาง</w:t>
      </w:r>
    </w:p>
    <w:p w14:paraId="53B819CA" w14:textId="77777777" w:rsidR="005F2F8F" w:rsidRPr="00C07F3E" w:rsidRDefault="005F2F8F" w:rsidP="005F2F8F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ค่าเฉลี่ย </w:t>
      </w:r>
      <w:r w:rsidRPr="00C07F3E">
        <w:rPr>
          <w:sz w:val="28"/>
          <w:szCs w:val="28"/>
        </w:rPr>
        <w:t xml:space="preserve">1.51 – 2.50 </w:t>
      </w:r>
      <w:r w:rsidRPr="00C07F3E">
        <w:rPr>
          <w:sz w:val="28"/>
          <w:szCs w:val="28"/>
          <w:cs/>
        </w:rPr>
        <w:t>หมายถึง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>ระดับความคิดเห็นน้อย</w:t>
      </w:r>
    </w:p>
    <w:p w14:paraId="58C22FE0" w14:textId="77777777" w:rsidR="005F2F8F" w:rsidRPr="00C07F3E" w:rsidRDefault="005F2F8F" w:rsidP="005F2F8F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ค่าเฉลี่ย </w:t>
      </w:r>
      <w:r w:rsidRPr="00C07F3E">
        <w:rPr>
          <w:sz w:val="28"/>
          <w:szCs w:val="28"/>
        </w:rPr>
        <w:t xml:space="preserve">1.00 – 1.50 </w:t>
      </w:r>
      <w:r w:rsidRPr="00C07F3E">
        <w:rPr>
          <w:sz w:val="28"/>
          <w:szCs w:val="28"/>
          <w:cs/>
        </w:rPr>
        <w:t>หมายถึง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>ระดับความคิดเห็นน้อยที่สุด</w:t>
      </w:r>
    </w:p>
    <w:p w14:paraId="2CB387E2" w14:textId="77777777" w:rsidR="005F2F8F" w:rsidRPr="00C07F3E" w:rsidRDefault="005F2F8F" w:rsidP="005F2F8F">
      <w:pPr>
        <w:pStyle w:val="a0"/>
        <w:numPr>
          <w:ilvl w:val="0"/>
          <w:numId w:val="0"/>
        </w:numPr>
        <w:tabs>
          <w:tab w:val="clear" w:pos="1512"/>
        </w:tabs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>การวิเคราะห์การถดถอยพหุคูณ (</w:t>
      </w:r>
      <w:r w:rsidRPr="00C07F3E">
        <w:rPr>
          <w:sz w:val="28"/>
          <w:szCs w:val="28"/>
        </w:rPr>
        <w:t xml:space="preserve">Multiple Regression Analysis) </w:t>
      </w:r>
      <w:r w:rsidRPr="00C07F3E">
        <w:rPr>
          <w:sz w:val="28"/>
          <w:szCs w:val="28"/>
          <w:cs/>
        </w:rPr>
        <w:t xml:space="preserve">ใช้สำหรับพยากรณ์ปัจจัยที่ส่งผล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</w:t>
      </w:r>
    </w:p>
    <w:p w14:paraId="7E70A4F7" w14:textId="77777777" w:rsidR="005F2F8F" w:rsidRPr="00C07F3E" w:rsidRDefault="005F2F8F" w:rsidP="005F2F8F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2759CF4" w14:textId="7E7B44B2" w:rsidR="004840E2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5A0763D3" w14:textId="4BCF3F2F" w:rsidR="00E64A34" w:rsidRPr="00B648A4" w:rsidRDefault="00E64A34" w:rsidP="00B648A4">
      <w:pPr>
        <w:pStyle w:val="a0"/>
        <w:numPr>
          <w:ilvl w:val="0"/>
          <w:numId w:val="0"/>
        </w:numPr>
        <w:tabs>
          <w:tab w:val="clear" w:pos="1512"/>
        </w:tabs>
        <w:ind w:firstLine="720"/>
        <w:rPr>
          <w:sz w:val="28"/>
          <w:szCs w:val="28"/>
        </w:rPr>
      </w:pPr>
      <w:r w:rsidRPr="00B648A4">
        <w:rPr>
          <w:sz w:val="28"/>
          <w:szCs w:val="28"/>
          <w:cs/>
        </w:rPr>
        <w:t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  <w:r w:rsidR="000306EA" w:rsidRPr="00B648A4">
        <w:rPr>
          <w:sz w:val="28"/>
          <w:szCs w:val="28"/>
        </w:rPr>
        <w:t xml:space="preserve"> </w:t>
      </w:r>
      <w:r w:rsidR="000306EA" w:rsidRPr="00B648A4">
        <w:rPr>
          <w:rFonts w:hint="cs"/>
          <w:sz w:val="28"/>
          <w:szCs w:val="28"/>
          <w:cs/>
        </w:rPr>
        <w:t>สรุปผลการวิจัยตามวัตถุประสงค์ดังนี้</w:t>
      </w:r>
    </w:p>
    <w:p w14:paraId="084E32BA" w14:textId="6C9E206C" w:rsidR="0090145F" w:rsidRPr="00B648A4" w:rsidRDefault="0090145F" w:rsidP="00B648A4">
      <w:pPr>
        <w:pStyle w:val="a0"/>
        <w:numPr>
          <w:ilvl w:val="0"/>
          <w:numId w:val="0"/>
        </w:numPr>
        <w:tabs>
          <w:tab w:val="clear" w:pos="1512"/>
        </w:tabs>
        <w:ind w:firstLine="720"/>
        <w:rPr>
          <w:sz w:val="28"/>
          <w:szCs w:val="28"/>
        </w:rPr>
      </w:pPr>
      <w:r w:rsidRPr="00B648A4">
        <w:rPr>
          <w:sz w:val="28"/>
          <w:szCs w:val="28"/>
        </w:rPr>
        <w:t xml:space="preserve">1. </w:t>
      </w:r>
      <w:r w:rsidRPr="00B648A4">
        <w:rPr>
          <w:sz w:val="28"/>
          <w:szCs w:val="28"/>
          <w:cs/>
        </w:rPr>
        <w:t>เพื่อศึกษา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</w:p>
    <w:p w14:paraId="74651360" w14:textId="162129F8" w:rsidR="002D6394" w:rsidRDefault="000C6CF6" w:rsidP="002D6394">
      <w:pPr>
        <w:pStyle w:val="1"/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1.1 </w:t>
      </w:r>
      <w:r w:rsidR="00193C93">
        <w:rPr>
          <w:rFonts w:hint="cs"/>
          <w:sz w:val="28"/>
          <w:szCs w:val="28"/>
          <w:cs/>
        </w:rPr>
        <w:t>ผลการ</w:t>
      </w:r>
      <w:r w:rsidR="00B61F81" w:rsidRPr="00C07F3E">
        <w:rPr>
          <w:rFonts w:hint="cs"/>
          <w:sz w:val="28"/>
          <w:szCs w:val="28"/>
          <w:cs/>
        </w:rPr>
        <w:t>ศึกษา</w:t>
      </w:r>
      <w:r w:rsidR="000D1032" w:rsidRPr="00C07F3E">
        <w:rPr>
          <w:sz w:val="28"/>
          <w:szCs w:val="28"/>
          <w:cs/>
        </w:rPr>
        <w:t xml:space="preserve"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</w:t>
      </w:r>
      <w:r w:rsidR="00B61F81" w:rsidRPr="00C07F3E">
        <w:rPr>
          <w:sz w:val="28"/>
          <w:szCs w:val="28"/>
          <w:cs/>
        </w:rPr>
        <w:br/>
      </w:r>
      <w:r w:rsidR="000D1032" w:rsidRPr="00C07F3E">
        <w:rPr>
          <w:sz w:val="28"/>
          <w:szCs w:val="28"/>
          <w:cs/>
        </w:rPr>
        <w:t>จากการศึกษาข้อมูลความคิดเห็นปัจจัย</w:t>
      </w:r>
      <w:r w:rsidR="000D1032" w:rsidRPr="00C07F3E">
        <w:rPr>
          <w:sz w:val="28"/>
          <w:szCs w:val="28"/>
        </w:rPr>
        <w:t xml:space="preserve"> 4 </w:t>
      </w:r>
      <w:r w:rsidR="000D1032" w:rsidRPr="00C07F3E">
        <w:rPr>
          <w:sz w:val="28"/>
          <w:szCs w:val="28"/>
          <w:cs/>
        </w:rPr>
        <w:t>ด้าน คือ 1) ด้านสภาพแวดล้อม (ครอบครัว/การเงิน/สังคม) 2) ด้านการวางแผนการเรียน (</w:t>
      </w:r>
      <w:r w:rsidR="00B7037B" w:rsidRPr="00C07F3E">
        <w:rPr>
          <w:sz w:val="28"/>
          <w:szCs w:val="28"/>
          <w:cs/>
        </w:rPr>
        <w:t>พฤติกรรมการเรียนรู้</w:t>
      </w:r>
      <w:r w:rsidR="000D1032" w:rsidRPr="00C07F3E">
        <w:rPr>
          <w:sz w:val="28"/>
          <w:szCs w:val="28"/>
          <w:cs/>
        </w:rPr>
        <w:t>) 3) 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 และ 4) ด้านแรงจูงใจ (ความต้องการความสำเร็จ/ความ</w:t>
      </w:r>
      <w:r w:rsidR="00F5774C" w:rsidRPr="00C07F3E">
        <w:rPr>
          <w:sz w:val="28"/>
          <w:szCs w:val="28"/>
          <w:cs/>
        </w:rPr>
        <w:t>ผู</w:t>
      </w:r>
      <w:r w:rsidR="000D1032" w:rsidRPr="00C07F3E">
        <w:rPr>
          <w:sz w:val="28"/>
          <w:szCs w:val="28"/>
          <w:cs/>
        </w:rPr>
        <w:t>กพัน/อำนาจการยอมรับ) โดยหาค่าเฉลี่ย</w:t>
      </w:r>
      <w:r w:rsidR="003A3292">
        <w:rPr>
          <w:sz w:val="28"/>
          <w:szCs w:val="28"/>
          <w:cs/>
        </w:rPr>
        <w:t xml:space="preserve">และค่าส่วนเบี่ยงเบนมาตรฐาน </w:t>
      </w:r>
      <w:r w:rsidR="00CC5216" w:rsidRPr="00C07F3E">
        <w:rPr>
          <w:sz w:val="28"/>
          <w:szCs w:val="28"/>
          <w:cs/>
        </w:rPr>
        <w:t>ดังตารางที่ 1</w:t>
      </w:r>
    </w:p>
    <w:p w14:paraId="3012A150" w14:textId="77777777" w:rsidR="002D6394" w:rsidRDefault="002D6394" w:rsidP="002D6394">
      <w:pPr>
        <w:pStyle w:val="1"/>
        <w:ind w:firstLine="720"/>
        <w:rPr>
          <w:sz w:val="28"/>
          <w:szCs w:val="28"/>
        </w:rPr>
      </w:pPr>
    </w:p>
    <w:p w14:paraId="52877FF2" w14:textId="64A52F40" w:rsidR="00CC5216" w:rsidRPr="002D6394" w:rsidRDefault="00CC5216" w:rsidP="002D6394">
      <w:pPr>
        <w:pStyle w:val="1"/>
        <w:ind w:firstLine="720"/>
        <w:rPr>
          <w:sz w:val="24"/>
          <w:szCs w:val="28"/>
        </w:rPr>
      </w:pPr>
      <w:r w:rsidRPr="002D6394">
        <w:rPr>
          <w:b/>
          <w:bCs/>
          <w:sz w:val="24"/>
          <w:szCs w:val="28"/>
          <w:cs/>
        </w:rPr>
        <w:t xml:space="preserve">ตารางที่ 1 </w:t>
      </w:r>
      <w:r w:rsidRPr="002D6394">
        <w:rPr>
          <w:sz w:val="24"/>
          <w:szCs w:val="28"/>
          <w:cs/>
        </w:rPr>
        <w:t>ผลการ</w:t>
      </w:r>
      <w:r w:rsidR="00B61F81" w:rsidRPr="002D6394">
        <w:rPr>
          <w:rFonts w:hint="cs"/>
          <w:sz w:val="24"/>
          <w:szCs w:val="28"/>
          <w:cs/>
        </w:rPr>
        <w:t>ศึกษา</w:t>
      </w:r>
      <w:r w:rsidRPr="002D6394">
        <w:rPr>
          <w:sz w:val="24"/>
          <w:szCs w:val="28"/>
          <w:cs/>
        </w:rPr>
        <w:t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</w:p>
    <w:tbl>
      <w:tblPr>
        <w:tblW w:w="924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709"/>
        <w:gridCol w:w="851"/>
        <w:gridCol w:w="1338"/>
      </w:tblGrid>
      <w:tr w:rsidR="00CC5216" w:rsidRPr="00C07F3E" w14:paraId="3884BBD3" w14:textId="77777777" w:rsidTr="00011153">
        <w:trPr>
          <w:tblHeader/>
        </w:trPr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452BD" w14:textId="77777777" w:rsidR="00CC5216" w:rsidRPr="00C07F3E" w:rsidRDefault="00CC5216" w:rsidP="00B6511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6DEBF" w14:textId="77777777" w:rsidR="00CC5216" w:rsidRPr="00C07F3E" w:rsidRDefault="00AC15FE" w:rsidP="00B6511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C272A" w14:textId="77777777" w:rsidR="00CC5216" w:rsidRPr="00C07F3E" w:rsidRDefault="00AC15FE" w:rsidP="00B6511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7F3E">
              <w:rPr>
                <w:rFonts w:ascii="Times New Roman" w:hAnsi="Times New Roman" w:cs="Times New Roman"/>
                <w:sz w:val="28"/>
              </w:rPr>
              <w:t>σ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77809" w14:textId="77777777" w:rsidR="00CC5216" w:rsidRPr="00C07F3E" w:rsidRDefault="00996667" w:rsidP="00B6511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การแป</w:t>
            </w:r>
            <w:r w:rsidRPr="00C07F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</w:t>
            </w:r>
            <w:r w:rsidR="00CC5216"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271FAB" w:rsidRPr="00C07F3E" w14:paraId="2CFF3D04" w14:textId="77777777" w:rsidTr="00011153">
        <w:trPr>
          <w:trHeight w:val="289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265D3A" w14:textId="77777777" w:rsidR="00271FAB" w:rsidRPr="00C07F3E" w:rsidRDefault="00271FAB" w:rsidP="00827C6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ด้านสภาพแวดล้อม (ครอบครัว/การเงิน/สังคม)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D35029" w14:textId="3D36C5CD" w:rsidR="00271FAB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4.14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B729C8" w14:textId="67572CEF" w:rsidR="00271FAB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0.86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CAC547" w14:textId="5F52E345" w:rsidR="00271FAB" w:rsidRPr="00011153" w:rsidRDefault="00011153" w:rsidP="0001115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011153" w:rsidRPr="00C07F3E" w14:paraId="5A7F80BB" w14:textId="77777777" w:rsidTr="00011153"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381FC" w14:textId="77777777" w:rsidR="00011153" w:rsidRPr="00C07F3E" w:rsidRDefault="00011153" w:rsidP="0001115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ด้านการวางแผนการเรียน (พฤติกรรมการเรียนรู้)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7E573F" w14:textId="1B35AB8C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E5D64C" w14:textId="7502C95C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0.72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5AD3E2" w14:textId="06F3D4C6" w:rsidR="00011153" w:rsidRPr="00011153" w:rsidRDefault="00011153" w:rsidP="0001115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011153" w:rsidRPr="00C07F3E" w14:paraId="00E52F95" w14:textId="77777777" w:rsidTr="00011153"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4C59" w14:textId="77777777" w:rsidR="00011153" w:rsidRPr="00C07F3E" w:rsidRDefault="00011153" w:rsidP="00011153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2CEAF8" w14:textId="5359A355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4.34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3EF0A8" w14:textId="30DBC5B4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0.69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A31839" w14:textId="7A3C4B5A" w:rsidR="00011153" w:rsidRPr="00011153" w:rsidRDefault="00011153" w:rsidP="0001115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011153" w:rsidRPr="00C07F3E" w14:paraId="0A403197" w14:textId="77777777" w:rsidTr="00011153"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F393" w14:textId="77777777" w:rsidR="00011153" w:rsidRPr="00C07F3E" w:rsidRDefault="00011153" w:rsidP="0001115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ด้านแรงจูงใจ (ความต้องการความสำเร็จ/ความผูกพัน/อำนาจการยอมรับ)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C02CF6" w14:textId="585ACA9A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89BC0D" w14:textId="2E1B5089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0.76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FFFAAB" w14:textId="68ED6265" w:rsidR="00011153" w:rsidRPr="00011153" w:rsidRDefault="00011153" w:rsidP="0001115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011153" w:rsidRPr="00C07F3E" w14:paraId="0CAE5B00" w14:textId="77777777" w:rsidTr="0001115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C94B2" w14:textId="77777777" w:rsidR="00011153" w:rsidRPr="00C07F3E" w:rsidRDefault="00011153" w:rsidP="0001115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13FB8" w14:textId="66631369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153">
              <w:rPr>
                <w:rFonts w:ascii="TH SarabunPSK" w:hAnsi="TH SarabunPSK" w:cs="TH SarabunPSK"/>
                <w:b/>
                <w:bCs/>
                <w:sz w:val="28"/>
              </w:rPr>
              <w:t>4.22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61B28" w14:textId="77777777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153">
              <w:rPr>
                <w:rFonts w:ascii="TH SarabunPSK" w:hAnsi="TH SarabunPSK" w:cs="TH SarabunPSK"/>
                <w:b/>
                <w:bCs/>
                <w:sz w:val="28"/>
              </w:rPr>
              <w:t>0.76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CB8E7" w14:textId="77777777" w:rsidR="00011153" w:rsidRPr="00011153" w:rsidRDefault="00011153" w:rsidP="0001115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153">
              <w:rPr>
                <w:rFonts w:ascii="TH SarabunPSK" w:hAnsi="TH SarabunPSK" w:cs="TH SarabunPSK"/>
                <w:b/>
                <w:bCs/>
                <w:sz w:val="28"/>
                <w:cs/>
              </w:rPr>
              <w:t>เห็นด้วยมาก</w:t>
            </w:r>
          </w:p>
        </w:tc>
      </w:tr>
    </w:tbl>
    <w:p w14:paraId="17E5C3D4" w14:textId="77777777" w:rsidR="004840E2" w:rsidRPr="00C07F3E" w:rsidRDefault="004840E2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74AA7CB8" w14:textId="7298C634" w:rsidR="00ED691A" w:rsidRDefault="000161AA" w:rsidP="00F75C7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lastRenderedPageBreak/>
        <w:t>จากตารางที่ 1 ผลการ</w:t>
      </w:r>
      <w:r w:rsidR="004E55E4" w:rsidRPr="00C07F3E">
        <w:rPr>
          <w:rFonts w:ascii="TH SarabunPSK" w:hAnsi="TH SarabunPSK" w:cs="TH SarabunPSK" w:hint="cs"/>
          <w:sz w:val="28"/>
          <w:cs/>
        </w:rPr>
        <w:t>ศึกษา</w:t>
      </w:r>
      <w:r w:rsidRPr="00C07F3E">
        <w:rPr>
          <w:rFonts w:ascii="TH SarabunPSK" w:hAnsi="TH SarabunPSK" w:cs="TH SarabunPSK"/>
          <w:sz w:val="28"/>
          <w:cs/>
        </w:rPr>
        <w:t xml:space="preserve">พบว่า </w:t>
      </w:r>
      <w:r w:rsidR="006A5CC0" w:rsidRPr="00C07F3E">
        <w:rPr>
          <w:rFonts w:ascii="TH SarabunPSK" w:hAnsi="TH SarabunPSK" w:cs="TH SarabunPSK"/>
          <w:sz w:val="28"/>
          <w:cs/>
        </w:rPr>
        <w:t xml:space="preserve">ผู้ตอบแบบสอบถามมีความคิดเห็นเกี่ยวกับ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</w:t>
      </w:r>
      <w:r w:rsidR="00132F7E" w:rsidRPr="00C07F3E">
        <w:rPr>
          <w:rFonts w:ascii="TH SarabunPSK" w:hAnsi="TH SarabunPSK" w:cs="TH SarabunPSK"/>
          <w:sz w:val="28"/>
          <w:cs/>
        </w:rPr>
        <w:t>ใน</w:t>
      </w:r>
      <w:r w:rsidR="00ED691A" w:rsidRPr="00C07F3E">
        <w:rPr>
          <w:rFonts w:ascii="TH SarabunPSK" w:hAnsi="TH SarabunPSK" w:cs="TH SarabunPSK"/>
          <w:sz w:val="28"/>
          <w:cs/>
        </w:rPr>
        <w:t xml:space="preserve">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 เป็น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มากที่สุด </w:t>
      </w:r>
      <w:r w:rsidR="0047627A" w:rsidRPr="00C07F3E">
        <w:rPr>
          <w:rFonts w:ascii="TH SarabunPSK" w:hAnsi="TH SarabunPSK" w:cs="TH SarabunPSK"/>
          <w:sz w:val="28"/>
          <w:cs/>
        </w:rPr>
        <w:t xml:space="preserve">อยู่ในระดับมาก มีค่าเฉลี่ยเท่ากับ 4.34 ค่าส่วนเบี่ยงเบียนมาตรฐานเท่ากับ 0.69 </w:t>
      </w:r>
      <w:r w:rsidR="00ED691A" w:rsidRPr="00C07F3E">
        <w:rPr>
          <w:rFonts w:ascii="TH SarabunPSK" w:hAnsi="TH SarabunPSK" w:cs="TH SarabunPSK"/>
          <w:sz w:val="28"/>
          <w:cs/>
        </w:rPr>
        <w:t>รองลงมา ด้านการวางแผนการเรียน (</w:t>
      </w:r>
      <w:r w:rsidR="00B7037B" w:rsidRPr="00C07F3E">
        <w:rPr>
          <w:rFonts w:ascii="TH SarabunPSK" w:hAnsi="TH SarabunPSK" w:cs="TH SarabunPSK"/>
          <w:sz w:val="28"/>
          <w:cs/>
        </w:rPr>
        <w:t>พฤติกรรมการเรียนรู้</w:t>
      </w:r>
      <w:r w:rsidR="00ED691A" w:rsidRPr="00C07F3E">
        <w:rPr>
          <w:rFonts w:ascii="TH SarabunPSK" w:hAnsi="TH SarabunPSK" w:cs="TH SarabunPSK"/>
          <w:sz w:val="28"/>
          <w:cs/>
        </w:rPr>
        <w:t xml:space="preserve">) </w:t>
      </w:r>
      <w:r w:rsidR="0047627A" w:rsidRPr="00C07F3E">
        <w:rPr>
          <w:rFonts w:ascii="TH SarabunPSK" w:hAnsi="TH SarabunPSK" w:cs="TH SarabunPSK"/>
          <w:sz w:val="28"/>
          <w:cs/>
        </w:rPr>
        <w:t xml:space="preserve">อยู่ในระดับมาก มีค่าเฉลี่ยเท่ากับ 4.28 ค่าส่วนเบี่ยงเบียนมาตรฐานเท่ากับ 0.72 </w:t>
      </w:r>
      <w:r w:rsidR="00ED691A" w:rsidRPr="00C07F3E">
        <w:rPr>
          <w:rFonts w:ascii="TH SarabunPSK" w:hAnsi="TH SarabunPSK" w:cs="TH SarabunPSK"/>
          <w:sz w:val="28"/>
          <w:cs/>
        </w:rPr>
        <w:t xml:space="preserve">ด้านสภาพแวดล้อม (ครอบครัว/การเงิน/สังคม) </w:t>
      </w:r>
      <w:r w:rsidR="0047627A" w:rsidRPr="00C07F3E">
        <w:rPr>
          <w:rFonts w:ascii="TH SarabunPSK" w:hAnsi="TH SarabunPSK" w:cs="TH SarabunPSK"/>
          <w:sz w:val="28"/>
          <w:cs/>
        </w:rPr>
        <w:t xml:space="preserve">อยู่ในระดับมาก มีค่าเฉลี่ยเท่ากับ 4.14 ค่าส่วนเบี่ยงเบียนมาตรฐานเท่ากับ 0.86 </w:t>
      </w:r>
      <w:r w:rsidR="00ED691A" w:rsidRPr="00C07F3E">
        <w:rPr>
          <w:rFonts w:ascii="TH SarabunPSK" w:hAnsi="TH SarabunPSK" w:cs="TH SarabunPSK"/>
          <w:sz w:val="28"/>
          <w:cs/>
        </w:rPr>
        <w:t>และ ด้านแรงจูงใจ (ความต้องการความสำเร็จ/ความผูกพัน/อำนาจการยอมรับ) น้อยที่สุด</w:t>
      </w:r>
      <w:r w:rsidR="0047627A">
        <w:rPr>
          <w:rFonts w:ascii="TH SarabunPSK" w:hAnsi="TH SarabunPSK" w:cs="TH SarabunPSK"/>
          <w:sz w:val="28"/>
        </w:rPr>
        <w:t xml:space="preserve"> </w:t>
      </w:r>
      <w:r w:rsidR="0047627A" w:rsidRPr="00C07F3E">
        <w:rPr>
          <w:rFonts w:ascii="TH SarabunPSK" w:hAnsi="TH SarabunPSK" w:cs="TH SarabunPSK"/>
          <w:sz w:val="28"/>
          <w:cs/>
        </w:rPr>
        <w:t>อยู่ในระดับมาก มีค่าเฉลี่ยเท่ากับ 4.12 ค่าส่วนเบี่ยงเบียนมาตรฐานเท่ากับ 0.76</w:t>
      </w:r>
      <w:r w:rsidR="0047627A">
        <w:rPr>
          <w:rFonts w:ascii="TH SarabunPSK" w:hAnsi="TH SarabunPSK" w:cs="TH SarabunPSK"/>
          <w:sz w:val="28"/>
        </w:rPr>
        <w:t xml:space="preserve"> </w:t>
      </w:r>
      <w:r w:rsidR="00ED691A" w:rsidRPr="00C07F3E">
        <w:rPr>
          <w:rFonts w:ascii="TH SarabunPSK" w:hAnsi="TH SarabunPSK" w:cs="TH SarabunPSK"/>
          <w:sz w:val="28"/>
          <w:cs/>
        </w:rPr>
        <w:t>ตามลำดับ</w:t>
      </w:r>
    </w:p>
    <w:p w14:paraId="0FE9019D" w14:textId="77777777" w:rsidR="0047627A" w:rsidRPr="00C07F3E" w:rsidRDefault="0047627A" w:rsidP="00F75C7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4B7F9082" w14:textId="3110CBDC" w:rsidR="00CC5216" w:rsidRPr="00C07F3E" w:rsidRDefault="000C6CF6" w:rsidP="006819C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1.2 ผล</w:t>
      </w:r>
      <w:r w:rsidR="006819C3" w:rsidRPr="00C07F3E">
        <w:rPr>
          <w:rFonts w:ascii="TH SarabunPSK" w:hAnsi="TH SarabunPSK" w:cs="TH SarabunPSK" w:hint="cs"/>
          <w:sz w:val="28"/>
          <w:cs/>
        </w:rPr>
        <w:t>การศึกษา</w:t>
      </w:r>
      <w:r>
        <w:rPr>
          <w:rFonts w:ascii="TH SarabunPSK" w:hAnsi="TH SarabunPSK" w:cs="TH SarabunPSK" w:hint="cs"/>
          <w:sz w:val="28"/>
          <w:cs/>
        </w:rPr>
        <w:t>ผล</w:t>
      </w:r>
      <w:r w:rsidR="00F5774C" w:rsidRPr="00C07F3E">
        <w:rPr>
          <w:rFonts w:ascii="TH SarabunPSK" w:hAnsi="TH SarabunPSK" w:cs="TH SarabunPSK"/>
          <w:sz w:val="28"/>
          <w:cs/>
        </w:rPr>
        <w:t>สำเร็จของการเรียนเสริมรายวิชาชีพพื้นฐานในโครงการความร่วมมมือทางวิชาการโดยหาค่าเฉลี่ยและค่าส่วนเบี่ยงเบนมาตรฐาน</w:t>
      </w:r>
      <w:r w:rsidR="00F5774C" w:rsidRPr="00C07F3E">
        <w:rPr>
          <w:rFonts w:ascii="TH SarabunPSK" w:hAnsi="TH SarabunPSK" w:cs="TH SarabunPSK"/>
          <w:sz w:val="28"/>
        </w:rPr>
        <w:t xml:space="preserve"> </w:t>
      </w:r>
      <w:r w:rsidR="00F5774C" w:rsidRPr="00C07F3E">
        <w:rPr>
          <w:rFonts w:ascii="TH SarabunPSK" w:hAnsi="TH SarabunPSK" w:cs="TH SarabunPSK"/>
          <w:sz w:val="28"/>
          <w:cs/>
        </w:rPr>
        <w:t>ดังตารางที่ 2</w:t>
      </w:r>
    </w:p>
    <w:p w14:paraId="77D7BA31" w14:textId="77777777" w:rsidR="00F5774C" w:rsidRPr="00C07F3E" w:rsidRDefault="00F5774C" w:rsidP="00F5774C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ab/>
      </w:r>
    </w:p>
    <w:p w14:paraId="2A0EEA61" w14:textId="77777777" w:rsidR="00F5774C" w:rsidRPr="00C07F3E" w:rsidRDefault="00F5774C" w:rsidP="00F5774C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ตารางที่ 2</w:t>
      </w:r>
      <w:r w:rsidRPr="00C07F3E">
        <w:rPr>
          <w:rFonts w:ascii="TH SarabunPSK" w:hAnsi="TH SarabunPSK" w:cs="TH SarabunPSK"/>
          <w:sz w:val="28"/>
          <w:cs/>
        </w:rPr>
        <w:t xml:space="preserve"> </w:t>
      </w:r>
      <w:r w:rsidR="00AC15FE" w:rsidRPr="00C07F3E">
        <w:rPr>
          <w:rFonts w:ascii="TH SarabunPSK" w:hAnsi="TH SarabunPSK" w:cs="TH SarabunPSK" w:hint="cs"/>
          <w:sz w:val="28"/>
          <w:cs/>
        </w:rPr>
        <w:t>ผล</w:t>
      </w:r>
      <w:r w:rsidRPr="00C07F3E">
        <w:rPr>
          <w:rFonts w:ascii="TH SarabunPSK" w:hAnsi="TH SarabunPSK" w:cs="TH SarabunPSK"/>
          <w:sz w:val="28"/>
          <w:cs/>
        </w:rPr>
        <w:t>การ</w:t>
      </w:r>
      <w:r w:rsidR="006819C3" w:rsidRPr="00C07F3E">
        <w:rPr>
          <w:rFonts w:ascii="TH SarabunPSK" w:hAnsi="TH SarabunPSK" w:cs="TH SarabunPSK" w:hint="cs"/>
          <w:sz w:val="28"/>
          <w:cs/>
        </w:rPr>
        <w:t>ศึกษา</w:t>
      </w:r>
      <w:r w:rsidRPr="00C07F3E">
        <w:rPr>
          <w:rFonts w:ascii="TH SarabunPSK" w:hAnsi="TH SarabunPSK" w:cs="TH SarabunPSK"/>
          <w:sz w:val="28"/>
          <w:cs/>
        </w:rPr>
        <w:t>ผลสำเร็จของการเรียนเสริมราย</w:t>
      </w:r>
      <w:r w:rsidR="00E4713C" w:rsidRPr="00C07F3E">
        <w:rPr>
          <w:rFonts w:ascii="TH SarabunPSK" w:hAnsi="TH SarabunPSK" w:cs="TH SarabunPSK"/>
          <w:sz w:val="28"/>
          <w:cs/>
        </w:rPr>
        <w:t>วิชาชีพพื้นฐานในโครงการความร่วม</w:t>
      </w:r>
      <w:r w:rsidRPr="00C07F3E">
        <w:rPr>
          <w:rFonts w:ascii="TH SarabunPSK" w:hAnsi="TH SarabunPSK" w:cs="TH SarabunPSK"/>
          <w:sz w:val="28"/>
          <w:cs/>
        </w:rPr>
        <w:t>มือทางวิชาการ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709"/>
        <w:gridCol w:w="851"/>
        <w:gridCol w:w="1338"/>
      </w:tblGrid>
      <w:tr w:rsidR="00BB1FFC" w:rsidRPr="00C07F3E" w14:paraId="0830EF0D" w14:textId="77777777" w:rsidTr="00BE6B12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25964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C161D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A9926A2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BF55B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B0A276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7F3E">
              <w:rPr>
                <w:rFonts w:ascii="Times New Roman" w:hAnsi="Times New Roman" w:cs="Times New Roman"/>
                <w:sz w:val="28"/>
              </w:rPr>
              <w:t>σ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57331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การแปรความหมาย</w:t>
            </w:r>
          </w:p>
        </w:tc>
      </w:tr>
      <w:tr w:rsidR="00BB1FFC" w:rsidRPr="00C07F3E" w14:paraId="59A120CF" w14:textId="77777777" w:rsidTr="000D1372">
        <w:trPr>
          <w:trHeight w:val="289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4F8DCD" w14:textId="77777777" w:rsidR="00BB1FFC" w:rsidRPr="00C07F3E" w:rsidRDefault="00BB1FFC" w:rsidP="00BB1F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1. มีความรู้และทักษะพื้นฐานในการเรียนต่อระดับปริญญาตรีทางด้านวิทยาศาสตร์และเทคโนโลยี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FFE7A2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661CDA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0.71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6D995B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BB1FFC" w:rsidRPr="00C07F3E" w14:paraId="05B2200F" w14:textId="77777777" w:rsidTr="000D1372">
        <w:trPr>
          <w:trHeight w:val="289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47CA5" w14:textId="77777777" w:rsidR="00BB1FFC" w:rsidRPr="00C07F3E" w:rsidRDefault="00BB1FFC" w:rsidP="00BB1F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2. มีทักษะการคิดวิเคราะห์อย่างเป็นระบบ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E7872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F7139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0.71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78050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BB1FFC" w:rsidRPr="00C07F3E" w14:paraId="4EE2C8CF" w14:textId="77777777" w:rsidTr="000D137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48C42" w14:textId="77777777" w:rsidR="00BB1FFC" w:rsidRPr="00C07F3E" w:rsidRDefault="00BB1FFC" w:rsidP="00BB1F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3. มีความสามารถประยุกต์วิชาชีพช่างพื้นฐานในชีวิตประจำวัน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58B49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D11B0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0.76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C6030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BB1FFC" w:rsidRPr="00C07F3E" w14:paraId="52001AAA" w14:textId="77777777" w:rsidTr="000D137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E8FF4" w14:textId="77777777" w:rsidR="00BB1FFC" w:rsidRPr="00C07F3E" w:rsidRDefault="00BB1FFC" w:rsidP="00BB1F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4. มีคะแนนผลการเรียนด้านวิทยาศาสตร์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คณิตศาสตร์ เทคโนโลยีในระดับมัธยมศึกษาตอนปลายสูงขึ้น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56CEB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02EC9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0.76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FD6CC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BB1FFC" w:rsidRPr="00C07F3E" w14:paraId="6AFE050E" w14:textId="77777777" w:rsidTr="000D137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BBB54" w14:textId="77777777" w:rsidR="00BB1FFC" w:rsidRPr="00C07F3E" w:rsidRDefault="00BB1FFC" w:rsidP="00BB1F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5. ค้นพบบุคลิกภาพทางการเรียนรู้ของตนเอง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E81FA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4.24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CFBFB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B3CF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BB1FFC" w:rsidRPr="00C07F3E" w14:paraId="598B3745" w14:textId="77777777" w:rsidTr="000D1372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4E9C4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8CB75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4.11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23DBE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0.74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76DC7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เห็นด้วยมาก</w:t>
            </w:r>
          </w:p>
        </w:tc>
      </w:tr>
    </w:tbl>
    <w:p w14:paraId="4CD432F3" w14:textId="77777777" w:rsidR="00F5774C" w:rsidRPr="00C07F3E" w:rsidRDefault="00F5774C" w:rsidP="00F5774C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03B368CD" w14:textId="77777777" w:rsidR="00CC5216" w:rsidRPr="00C07F3E" w:rsidRDefault="003C5605" w:rsidP="00787C52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จากตารางที่ 2 ผลการวิเคราะห์พบว่า ผู้ตอบแบบสอบถามมีความคิดเห็นเกี่ยวกับผลสำเร็จของการเรียนเสริมรายวิชาชีพพื้นฐานในโครงการความร่วม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  <w:r w:rsidR="00131120" w:rsidRPr="00C07F3E">
        <w:rPr>
          <w:rFonts w:ascii="TH SarabunPSK" w:hAnsi="TH SarabunPSK" w:cs="TH SarabunPSK"/>
          <w:sz w:val="28"/>
          <w:cs/>
        </w:rPr>
        <w:t>ภาพรวมอยู่ในระดับมาก มีค่าเฉลี่ยเท่ากับ 4.11 ค่าส่วนเบี่ยงเบียนมาตรฐานเท่ากับ 0.74</w:t>
      </w:r>
      <w:r w:rsidRPr="00C07F3E">
        <w:rPr>
          <w:rFonts w:ascii="TH SarabunPSK" w:hAnsi="TH SarabunPSK" w:cs="TH SarabunPSK"/>
          <w:sz w:val="28"/>
          <w:cs/>
        </w:rPr>
        <w:t xml:space="preserve"> </w:t>
      </w:r>
      <w:r w:rsidR="00131120" w:rsidRPr="00C07F3E">
        <w:rPr>
          <w:rFonts w:ascii="TH SarabunPSK" w:hAnsi="TH SarabunPSK" w:cs="TH SarabunPSK"/>
          <w:sz w:val="28"/>
          <w:cs/>
        </w:rPr>
        <w:t xml:space="preserve">เมื่อวิเคราะห์รายข้อ พบว่า </w:t>
      </w:r>
      <w:r w:rsidR="009A1AE1" w:rsidRPr="00C07F3E">
        <w:rPr>
          <w:rFonts w:ascii="TH SarabunPSK" w:hAnsi="TH SarabunPSK" w:cs="TH SarabunPSK"/>
          <w:sz w:val="28"/>
          <w:cs/>
        </w:rPr>
        <w:t>ผู้ตอบแบบสอบถามมีความคิดเห็นว่าการเรียนเสริมรายวิชาชีพพื้นฐานในโครงการความร่วม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  <w:r w:rsidRPr="00C07F3E">
        <w:rPr>
          <w:rFonts w:ascii="TH SarabunPSK" w:hAnsi="TH SarabunPSK" w:cs="TH SarabunPSK"/>
          <w:sz w:val="28"/>
          <w:cs/>
        </w:rPr>
        <w:t>ทำให้ค้นพบบุคลิกภาพทางการเรียนรู้ของตนเองมากที่สุด อยู่ในระดับมาก มีค่าเฉลี่ยเท่ากับ 4.24 ค่าส่วนเบี่ยงเบียนมาตรฐานเท่ากับ 0.75 รองลงมา ทำให้มีทักษะการคิดวิเคราะห์อย่างเป็นระบบ อยู่ใน</w:t>
      </w:r>
      <w:r w:rsidR="00787C52" w:rsidRPr="00C07F3E">
        <w:rPr>
          <w:rFonts w:ascii="TH SarabunPSK" w:hAnsi="TH SarabunPSK" w:cs="TH SarabunPSK"/>
          <w:sz w:val="28"/>
          <w:cs/>
        </w:rPr>
        <w:t>ระดับ</w:t>
      </w:r>
      <w:r w:rsidRPr="00C07F3E">
        <w:rPr>
          <w:rFonts w:ascii="TH SarabunPSK" w:hAnsi="TH SarabunPSK" w:cs="TH SarabunPSK"/>
          <w:sz w:val="28"/>
          <w:cs/>
        </w:rPr>
        <w:t>มาก มีค่าเฉลี่ยเท่ากับ 4.15 ค่าส่วนเบี่ยงเบียนมาตรฐานเท่ากับ 0.71 และ ทำให้มีคะแนนผลการเรียนด้านวิทยาศาสตร์</w:t>
      </w:r>
      <w:r w:rsidRPr="00C07F3E">
        <w:rPr>
          <w:rFonts w:ascii="TH SarabunPSK" w:hAnsi="TH SarabunPSK" w:cs="TH SarabunPSK"/>
          <w:sz w:val="28"/>
        </w:rPr>
        <w:t xml:space="preserve"> </w:t>
      </w:r>
      <w:r w:rsidRPr="00C07F3E">
        <w:rPr>
          <w:rFonts w:ascii="TH SarabunPSK" w:hAnsi="TH SarabunPSK" w:cs="TH SarabunPSK"/>
          <w:sz w:val="28"/>
          <w:cs/>
        </w:rPr>
        <w:t>คณิตศาสตร์ เทคโนโลยีในระดับมัธยมศึกษาตอนปลายสูงขึ้นและมีความรู้และทักษะพื้นฐานในการเรียนต่อระดับปริญญาตรีทางด้านวิทยาศาสตร์และเทคโนโลยี</w:t>
      </w:r>
      <w:r w:rsidR="00787C52" w:rsidRPr="00C07F3E">
        <w:rPr>
          <w:rFonts w:ascii="TH SarabunPSK" w:hAnsi="TH SarabunPSK" w:cs="TH SarabunPSK"/>
          <w:sz w:val="28"/>
          <w:cs/>
        </w:rPr>
        <w:t>น้อยที่สุด อยู่ในระดับมาก มีค่าเฉลี่ยเท่ากับ 4.05 ค่าส่วนเบี่ยงเบียนมาตรฐานเท่ากับ 0.76 และ มีค่าเฉลี่ยเท่ากับ 4.05 ค่าส่วนเบี่ยงเบียนมาตรฐานเท่ากับ 0.71 ตามลำดับ</w:t>
      </w:r>
    </w:p>
    <w:p w14:paraId="14C82FC1" w14:textId="45D7353E" w:rsidR="003C5605" w:rsidRPr="00C07F3E" w:rsidRDefault="00787C52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lastRenderedPageBreak/>
        <w:t xml:space="preserve"> </w:t>
      </w:r>
      <w:r w:rsidR="009268D0">
        <w:rPr>
          <w:rFonts w:ascii="TH SarabunPSK" w:hAnsi="TH SarabunPSK" w:cs="TH SarabunPSK"/>
          <w:sz w:val="28"/>
        </w:rPr>
        <w:t xml:space="preserve">1.3 </w:t>
      </w:r>
      <w:r w:rsidR="009268D0">
        <w:rPr>
          <w:rFonts w:ascii="TH SarabunPSK" w:hAnsi="TH SarabunPSK" w:cs="TH SarabunPSK" w:hint="cs"/>
          <w:sz w:val="28"/>
          <w:cs/>
        </w:rPr>
        <w:t>ผล</w:t>
      </w:r>
      <w:r w:rsidR="00867B80" w:rsidRPr="00C07F3E">
        <w:rPr>
          <w:rFonts w:ascii="TH SarabunPSK" w:hAnsi="TH SarabunPSK" w:cs="TH SarabunPSK"/>
          <w:sz w:val="28"/>
          <w:cs/>
        </w:rPr>
        <w:t>การ</w:t>
      </w:r>
      <w:r w:rsidR="00AC15FE" w:rsidRPr="00C07F3E">
        <w:rPr>
          <w:rFonts w:ascii="TH SarabunPSK" w:hAnsi="TH SarabunPSK" w:cs="TH SarabunPSK" w:hint="cs"/>
          <w:sz w:val="28"/>
          <w:cs/>
        </w:rPr>
        <w:t>ศึกษา</w:t>
      </w:r>
      <w:r w:rsidR="00867B80" w:rsidRPr="00C07F3E">
        <w:rPr>
          <w:rFonts w:ascii="TH SarabunPSK" w:hAnsi="TH SarabunPSK" w:cs="TH SarabunPSK"/>
          <w:sz w:val="28"/>
          <w:cs/>
        </w:rPr>
        <w:t>ข้อมูลเชิงคุณภาพจากแบบสอบถามปลายเปิดใช้การวิเคราะห์เชิงเนื้อหา (</w:t>
      </w:r>
      <w:r w:rsidR="00867B80" w:rsidRPr="00C07F3E">
        <w:rPr>
          <w:rFonts w:ascii="TH SarabunPSK" w:hAnsi="TH SarabunPSK" w:cs="TH SarabunPSK"/>
          <w:sz w:val="28"/>
        </w:rPr>
        <w:t xml:space="preserve">Content Analysis) </w:t>
      </w:r>
      <w:r w:rsidR="00867B80" w:rsidRPr="00C07F3E">
        <w:rPr>
          <w:rFonts w:ascii="TH SarabunPSK" w:hAnsi="TH SarabunPSK" w:cs="TH SarabunPSK"/>
          <w:sz w:val="28"/>
          <w:cs/>
        </w:rPr>
        <w:t>โดยการศึกษารายละเอียดของคำตอบแต่ละบุคคลก่อนจำแนกประเภท และนำมาจัดกลุ่มหรือหมวดหมู่จากประโยคหรือคำสำคัญ (</w:t>
      </w:r>
      <w:r w:rsidR="00867B80" w:rsidRPr="00C07F3E">
        <w:rPr>
          <w:rFonts w:ascii="TH SarabunPSK" w:hAnsi="TH SarabunPSK" w:cs="TH SarabunPSK"/>
          <w:sz w:val="28"/>
        </w:rPr>
        <w:t xml:space="preserve">Key Word) </w:t>
      </w:r>
      <w:r w:rsidR="00867B80" w:rsidRPr="00C07F3E">
        <w:rPr>
          <w:rFonts w:ascii="TH SarabunPSK" w:hAnsi="TH SarabunPSK" w:cs="TH SarabunPSK"/>
          <w:sz w:val="28"/>
          <w:cs/>
        </w:rPr>
        <w:t xml:space="preserve">การพิจารณาจะดูได้จากความถี่ของกลุ่มประเภทคำตอบ โดยยึดคำตอบที่มีความถี่สูงมาใช้เป็นประเด็นในการอภิปรายหรือถือเป็นประเด็นสำคัญ สรุปได้ดังนี้ </w:t>
      </w:r>
    </w:p>
    <w:p w14:paraId="5EDCCA31" w14:textId="72193B0E" w:rsidR="00BE6B12" w:rsidRPr="00C07F3E" w:rsidRDefault="00BE6B12" w:rsidP="009268D0">
      <w:pPr>
        <w:pStyle w:val="NoSpacing"/>
        <w:numPr>
          <w:ilvl w:val="0"/>
          <w:numId w:val="8"/>
        </w:numPr>
        <w:ind w:left="1276" w:hanging="283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 xml:space="preserve">ควรจัดให้มีการเรียนการสอนรูปแบบ </w:t>
      </w:r>
      <w:r w:rsidRPr="00C07F3E">
        <w:rPr>
          <w:rFonts w:ascii="TH SarabunPSK" w:hAnsi="TH SarabunPSK" w:cs="TH SarabunPSK"/>
          <w:sz w:val="28"/>
        </w:rPr>
        <w:t xml:space="preserve">MOU </w:t>
      </w:r>
      <w:r w:rsidRPr="00C07F3E">
        <w:rPr>
          <w:rFonts w:ascii="TH SarabunPSK" w:hAnsi="TH SarabunPSK" w:cs="TH SarabunPSK"/>
          <w:sz w:val="28"/>
          <w:cs/>
        </w:rPr>
        <w:t>อย่างต่อเนื่อง</w:t>
      </w:r>
      <w:r w:rsidR="000962CC" w:rsidRPr="00C07F3E">
        <w:rPr>
          <w:rFonts w:ascii="TH SarabunPSK" w:hAnsi="TH SarabunPSK" w:cs="TH SarabunPSK"/>
          <w:sz w:val="28"/>
          <w:cs/>
        </w:rPr>
        <w:t xml:space="preserve"> หรือพัฒนาให้มีการเทียบโอนความรู้ได้เมื่อเข้าศึกษาต่อในระดับปริญญาตรี</w:t>
      </w:r>
    </w:p>
    <w:p w14:paraId="574593CA" w14:textId="2A77B9B4" w:rsidR="00BE6B12" w:rsidRPr="00C07F3E" w:rsidRDefault="00BE6B12" w:rsidP="009268D0">
      <w:pPr>
        <w:pStyle w:val="NoSpacing"/>
        <w:numPr>
          <w:ilvl w:val="0"/>
          <w:numId w:val="8"/>
        </w:numPr>
        <w:ind w:left="1276" w:hanging="283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ควรจัดการเรียนการสอนรูปแบบปกติ (เรียนออนไซต์)</w:t>
      </w:r>
    </w:p>
    <w:p w14:paraId="23438BFE" w14:textId="4E1C0382" w:rsidR="000962CC" w:rsidRPr="00C07F3E" w:rsidRDefault="000962CC" w:rsidP="009268D0">
      <w:pPr>
        <w:pStyle w:val="NoSpacing"/>
        <w:numPr>
          <w:ilvl w:val="0"/>
          <w:numId w:val="8"/>
        </w:numPr>
        <w:ind w:left="1276" w:hanging="283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อาจารย์ผู้สอนมีศักยภาพด้านการสอนมาก</w:t>
      </w:r>
    </w:p>
    <w:p w14:paraId="715E606B" w14:textId="23BF7941" w:rsidR="000962CC" w:rsidRPr="00C07F3E" w:rsidRDefault="000962CC" w:rsidP="009268D0">
      <w:pPr>
        <w:pStyle w:val="NoSpacing"/>
        <w:numPr>
          <w:ilvl w:val="0"/>
          <w:numId w:val="8"/>
        </w:numPr>
        <w:ind w:left="1276" w:hanging="283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การเข้าร่วมโครงการ ทำให้ได้เจอเพื่อนใหม่ๆ แลกเปลี่ยนความรู้กับเพื่อนต่างโรงเรียน</w:t>
      </w:r>
    </w:p>
    <w:p w14:paraId="4CA5DE35" w14:textId="039B8317" w:rsidR="000962CC" w:rsidRDefault="000962CC" w:rsidP="009268D0">
      <w:pPr>
        <w:pStyle w:val="NoSpacing"/>
        <w:numPr>
          <w:ilvl w:val="0"/>
          <w:numId w:val="8"/>
        </w:numPr>
        <w:ind w:left="1276" w:hanging="283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ทำให้ได้ใช้เครื่องมือที่ทันสมัย ในระดับอุดมศึกษา</w:t>
      </w:r>
    </w:p>
    <w:p w14:paraId="734657AB" w14:textId="77777777" w:rsidR="000306EA" w:rsidRPr="00DE5048" w:rsidRDefault="000306EA" w:rsidP="000306EA">
      <w:pPr>
        <w:pStyle w:val="NoSpacing"/>
        <w:ind w:left="927"/>
        <w:jc w:val="thaiDistribute"/>
        <w:rPr>
          <w:rFonts w:ascii="TH SarabunPSK" w:hAnsi="TH SarabunPSK" w:cs="TH SarabunPSK"/>
          <w:sz w:val="20"/>
          <w:szCs w:val="20"/>
        </w:rPr>
      </w:pPr>
    </w:p>
    <w:p w14:paraId="6BF63F44" w14:textId="77777777" w:rsidR="000306EA" w:rsidRPr="003B2F3B" w:rsidRDefault="000306EA" w:rsidP="009268D0">
      <w:pPr>
        <w:pStyle w:val="a0"/>
        <w:numPr>
          <w:ilvl w:val="0"/>
          <w:numId w:val="0"/>
        </w:numPr>
        <w:tabs>
          <w:tab w:val="clear" w:pos="1512"/>
        </w:tabs>
        <w:ind w:firstLine="562"/>
        <w:rPr>
          <w:color w:val="000000" w:themeColor="text1"/>
          <w:sz w:val="28"/>
          <w:szCs w:val="28"/>
        </w:rPr>
      </w:pPr>
      <w:r w:rsidRPr="003B2F3B">
        <w:rPr>
          <w:color w:val="000000" w:themeColor="text1"/>
          <w:sz w:val="28"/>
          <w:szCs w:val="28"/>
        </w:rPr>
        <w:t xml:space="preserve">2. </w:t>
      </w:r>
      <w:r w:rsidRPr="003B2F3B">
        <w:rPr>
          <w:color w:val="000000" w:themeColor="text1"/>
          <w:sz w:val="28"/>
          <w:szCs w:val="28"/>
          <w:cs/>
        </w:rPr>
        <w:t>เพื่อ</w:t>
      </w:r>
      <w:r w:rsidRPr="003B2F3B">
        <w:rPr>
          <w:rFonts w:hint="cs"/>
          <w:color w:val="000000" w:themeColor="text1"/>
          <w:sz w:val="28"/>
          <w:szCs w:val="28"/>
          <w:cs/>
        </w:rPr>
        <w:t>วิเคราะห์</w:t>
      </w:r>
      <w:r w:rsidRPr="003B2F3B">
        <w:rPr>
          <w:color w:val="000000" w:themeColor="text1"/>
          <w:sz w:val="28"/>
          <w:szCs w:val="28"/>
          <w:cs/>
        </w:rPr>
        <w:t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</w:p>
    <w:p w14:paraId="124A827B" w14:textId="559F5164" w:rsidR="003C5605" w:rsidRPr="00C07F3E" w:rsidRDefault="009268D0" w:rsidP="00DD03A9">
      <w:pPr>
        <w:pStyle w:val="a1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ผล</w:t>
      </w:r>
      <w:r w:rsidR="009E407C" w:rsidRPr="00C07F3E">
        <w:rPr>
          <w:sz w:val="28"/>
          <w:szCs w:val="28"/>
          <w:cs/>
        </w:rPr>
        <w:t>การ</w:t>
      </w:r>
      <w:r w:rsidR="00AC15FE" w:rsidRPr="00C07F3E">
        <w:rPr>
          <w:sz w:val="28"/>
          <w:szCs w:val="28"/>
          <w:cs/>
        </w:rPr>
        <w:t>วิเคราะห์</w:t>
      </w:r>
      <w:r w:rsidR="009E407C" w:rsidRPr="00C07F3E">
        <w:rPr>
          <w:sz w:val="28"/>
          <w:szCs w:val="28"/>
          <w:cs/>
        </w:rPr>
        <w:t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  <w:r w:rsidR="00A65C9C" w:rsidRPr="00C07F3E">
        <w:rPr>
          <w:sz w:val="28"/>
          <w:szCs w:val="28"/>
          <w:cs/>
        </w:rPr>
        <w:t xml:space="preserve"> โดยการทดสอบความสัมพันธ์</w:t>
      </w:r>
      <w:r w:rsidR="00131120" w:rsidRPr="00C07F3E">
        <w:rPr>
          <w:sz w:val="28"/>
          <w:szCs w:val="28"/>
          <w:cs/>
        </w:rPr>
        <w:t>ระหว่างตัวแปรอิสระกับตัวแปรตาม ด้วยการวิเคราะห์สมการถดถอยพหุคูณ</w:t>
      </w:r>
      <w:r w:rsidR="00E4713C" w:rsidRPr="00C07F3E">
        <w:rPr>
          <w:sz w:val="28"/>
          <w:szCs w:val="28"/>
          <w:cs/>
        </w:rPr>
        <w:t xml:space="preserve"> (</w:t>
      </w:r>
      <w:r w:rsidR="00E4713C" w:rsidRPr="00C07F3E">
        <w:rPr>
          <w:sz w:val="28"/>
          <w:szCs w:val="28"/>
        </w:rPr>
        <w:t xml:space="preserve">Enter Multiple Regression Analysis) </w:t>
      </w:r>
      <w:r w:rsidR="00E4713C" w:rsidRPr="00C07F3E">
        <w:rPr>
          <w:sz w:val="28"/>
          <w:szCs w:val="28"/>
          <w:cs/>
        </w:rPr>
        <w:t>ของตัวแปรอิสระ 4 ตัว ประกอบด้วย 1) ด้านสภาพแวดล้อม (ครอบครัว/การเงิน/ส</w:t>
      </w:r>
      <w:r w:rsidR="00B7037B" w:rsidRPr="00C07F3E">
        <w:rPr>
          <w:sz w:val="28"/>
          <w:szCs w:val="28"/>
          <w:cs/>
        </w:rPr>
        <w:t>ังคม) 2) ด้านการวางแผนการเรียน (พฤติกรรมการเรียนรู้)</w:t>
      </w:r>
      <w:r w:rsidR="00E4713C" w:rsidRPr="00C07F3E">
        <w:rPr>
          <w:sz w:val="28"/>
          <w:szCs w:val="28"/>
          <w:cs/>
        </w:rPr>
        <w:t xml:space="preserve"> 3) 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 และ 4) ด้านแรงจูงใจ (ความต้องการความสำเร็จ/ความผูกพัน/อำนาจการยอมรับ) กับ</w:t>
      </w:r>
      <w:r w:rsidR="00D205EF">
        <w:rPr>
          <w:sz w:val="28"/>
          <w:szCs w:val="28"/>
        </w:rPr>
        <w:t xml:space="preserve"> </w:t>
      </w:r>
      <w:r w:rsidR="00E4713C" w:rsidRPr="00C07F3E">
        <w:rPr>
          <w:sz w:val="28"/>
          <w:szCs w:val="28"/>
          <w:cs/>
        </w:rPr>
        <w:t>ผลสำเร็จของการเรียนเสริมรายวิชาชีพพื้นฐานในโครงการความร่วมมือทางวิชาการ</w:t>
      </w:r>
      <w:r w:rsidR="003010C9" w:rsidRPr="00C07F3E">
        <w:rPr>
          <w:sz w:val="28"/>
          <w:cs/>
        </w:rPr>
        <w:t>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  <w:r w:rsidR="003010C9">
        <w:rPr>
          <w:rFonts w:hint="cs"/>
          <w:sz w:val="28"/>
          <w:cs/>
        </w:rPr>
        <w:t>ที่</w:t>
      </w:r>
      <w:r w:rsidR="003010C9" w:rsidRPr="00C07F3E">
        <w:rPr>
          <w:sz w:val="28"/>
          <w:cs/>
        </w:rPr>
        <w:t xml:space="preserve">ทำให้ค้นพบบุคลิกภาพทางการเรียนรู้ของตนเอง </w:t>
      </w:r>
      <w:r w:rsidR="002E0147" w:rsidRPr="00C07F3E">
        <w:rPr>
          <w:sz w:val="28"/>
          <w:szCs w:val="28"/>
          <w:cs/>
        </w:rPr>
        <w:t>ซึ่งเป็นตัวแปรตาม</w:t>
      </w:r>
      <w:r w:rsidR="0076604B">
        <w:rPr>
          <w:rFonts w:hint="cs"/>
          <w:sz w:val="28"/>
          <w:szCs w:val="28"/>
          <w:cs/>
        </w:rPr>
        <w:t>ที่ผู้ตอบแบบสอบถามให้ความคิดเห็นว่าเป็นผลสำเร็จ</w:t>
      </w:r>
      <w:r w:rsidR="0076604B" w:rsidRPr="00C07F3E">
        <w:rPr>
          <w:sz w:val="28"/>
          <w:cs/>
        </w:rPr>
        <w:t xml:space="preserve">มากที่สุด อยู่ในระดับมาก มีค่าเฉลี่ยเท่ากับ 4.24 ค่าส่วนเบี่ยงเบียนมาตรฐานเท่ากับ 0.75 </w:t>
      </w:r>
      <w:r w:rsidR="002E0147" w:rsidRPr="00C07F3E">
        <w:rPr>
          <w:sz w:val="28"/>
          <w:szCs w:val="28"/>
          <w:cs/>
        </w:rPr>
        <w:t xml:space="preserve"> </w:t>
      </w:r>
      <w:r w:rsidR="000D4F06" w:rsidRPr="00C07F3E">
        <w:rPr>
          <w:sz w:val="28"/>
          <w:szCs w:val="28"/>
          <w:cs/>
        </w:rPr>
        <w:t>ดังตารางที่ 3</w:t>
      </w:r>
    </w:p>
    <w:p w14:paraId="4F7C5963" w14:textId="77777777" w:rsidR="00F41AF5" w:rsidRPr="002A33B8" w:rsidRDefault="00F41AF5" w:rsidP="00E4713C">
      <w:pPr>
        <w:pStyle w:val="NoSpacing"/>
        <w:ind w:firstLine="567"/>
        <w:jc w:val="thaiDistribute"/>
        <w:rPr>
          <w:rFonts w:ascii="TH SarabunPSK" w:hAnsi="TH SarabunPSK" w:cs="TH SarabunPSK"/>
          <w:sz w:val="14"/>
          <w:szCs w:val="14"/>
        </w:rPr>
      </w:pPr>
    </w:p>
    <w:p w14:paraId="68783FA3" w14:textId="3EA7E377" w:rsidR="00D2039D" w:rsidRPr="00C07F3E" w:rsidRDefault="003010C9" w:rsidP="00D2039D">
      <w:pPr>
        <w:pStyle w:val="a1"/>
        <w:numPr>
          <w:ilvl w:val="0"/>
          <w:numId w:val="0"/>
        </w:numPr>
        <w:rPr>
          <w:sz w:val="28"/>
          <w:szCs w:val="28"/>
        </w:rPr>
      </w:pPr>
      <w:r>
        <w:rPr>
          <w:b/>
          <w:bCs/>
          <w:sz w:val="28"/>
          <w:szCs w:val="28"/>
          <w:cs/>
        </w:rPr>
        <w:t xml:space="preserve">ตารางที่ </w:t>
      </w:r>
      <w:r>
        <w:rPr>
          <w:rFonts w:hint="cs"/>
          <w:b/>
          <w:bCs/>
          <w:sz w:val="28"/>
          <w:szCs w:val="28"/>
          <w:cs/>
        </w:rPr>
        <w:t>3</w:t>
      </w:r>
      <w:r w:rsidR="00D2039D" w:rsidRPr="00C07F3E">
        <w:rPr>
          <w:sz w:val="28"/>
          <w:szCs w:val="28"/>
          <w:cs/>
        </w:rPr>
        <w:t xml:space="preserve"> ผลการวิเคราะห์ค่าสัมประสิทธ์การถดถอยพหูคูณ ค่าคงที่ และค่าความคลาดเคลื่อนมาตรฐานในการพยากรณ์ ตัวแปรอิสระรายด้าน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ที่ส่งผลให้</w:t>
      </w:r>
      <w:r w:rsidR="00347CA3" w:rsidRPr="00C07F3E">
        <w:rPr>
          <w:sz w:val="28"/>
          <w:szCs w:val="28"/>
          <w:cs/>
        </w:rPr>
        <w:t>ค้นพบบุคลิกภาพทางการเรียนรู้ของตนเอง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227"/>
        <w:gridCol w:w="1134"/>
        <w:gridCol w:w="1417"/>
        <w:gridCol w:w="1134"/>
        <w:gridCol w:w="992"/>
        <w:gridCol w:w="993"/>
      </w:tblGrid>
      <w:tr w:rsidR="00D2039D" w:rsidRPr="00C07F3E" w14:paraId="7DD7BF15" w14:textId="77777777" w:rsidTr="00D2039D">
        <w:trPr>
          <w:trHeight w:val="394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2E4D31" w14:textId="77777777" w:rsidR="00D2039D" w:rsidRPr="00C07F3E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ตัวแปรทำนาย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4501A" w14:textId="77777777" w:rsidR="00D2039D" w:rsidRPr="00C07F3E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คะแนนดิบ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1E696" w14:textId="77777777" w:rsidR="00D2039D" w:rsidRPr="00C07F3E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คะแนนมาตรฐาน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C47ECF8" w14:textId="77777777" w:rsidR="00D2039D" w:rsidRPr="00C07F3E" w:rsidRDefault="00D2039D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E5AD62F" w14:textId="77777777" w:rsidR="00D2039D" w:rsidRPr="00C07F3E" w:rsidRDefault="00D2039D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2039D" w:rsidRPr="00C07F3E" w14:paraId="30005F28" w14:textId="77777777" w:rsidTr="00B7037B">
        <w:trPr>
          <w:trHeight w:val="387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CA8C20" w14:textId="77777777" w:rsidR="00D2039D" w:rsidRPr="00C07F3E" w:rsidRDefault="00D2039D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E9F6F" w14:textId="77777777" w:rsidR="00D2039D" w:rsidRPr="00BD37A2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D37A2">
              <w:rPr>
                <w:rFonts w:ascii="TH SarabunPSK" w:hAnsi="TH SarabunPSK" w:cs="TH SarabunPSK"/>
                <w:i/>
                <w:iCs/>
                <w:sz w:val="28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7502C" w14:textId="77777777" w:rsidR="00D2039D" w:rsidRPr="00BD37A2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37A2">
              <w:rPr>
                <w:rFonts w:ascii="TH SarabunPSK" w:hAnsi="TH SarabunPSK" w:cs="TH SarabunPSK"/>
                <w:b/>
                <w:bCs/>
                <w:sz w:val="28"/>
              </w:rPr>
              <w:t>S.E.</w:t>
            </w:r>
            <w:r w:rsidRPr="00BD37A2">
              <w:rPr>
                <w:rFonts w:ascii="TH SarabunPSK" w:hAnsi="TH SarabunPSK" w:cs="TH SarabunPSK"/>
                <w:b/>
                <w:bCs/>
                <w:sz w:val="28"/>
                <w:vertAlign w:val="sub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B82BA" w14:textId="77777777" w:rsidR="00D2039D" w:rsidRPr="00BD37A2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37A2">
              <w:rPr>
                <w:rFonts w:eastAsia="Arial Unicode MS" w:cs="Calibri"/>
                <w:sz w:val="28"/>
              </w:rPr>
              <w:t>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D2CBC6" w14:textId="77777777" w:rsidR="00D2039D" w:rsidRPr="00BD37A2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37A2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7E0393B" w14:textId="77777777" w:rsidR="00D2039D" w:rsidRPr="00BD37A2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D37A2">
              <w:rPr>
                <w:rFonts w:ascii="TH SarabunPSK" w:hAnsi="TH SarabunPSK" w:cs="TH SarabunPSK"/>
                <w:i/>
                <w:iCs/>
                <w:sz w:val="28"/>
              </w:rPr>
              <w:t>Sig</w:t>
            </w:r>
          </w:p>
        </w:tc>
      </w:tr>
      <w:tr w:rsidR="00347CA3" w:rsidRPr="00C07F3E" w14:paraId="67B9DF52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94F4964" w14:textId="77777777" w:rsidR="00347CA3" w:rsidRPr="00C07F3E" w:rsidRDefault="00347CA3" w:rsidP="00347CA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ค่าคงที่ (</w:t>
            </w:r>
            <w:r w:rsidRPr="00C07F3E">
              <w:rPr>
                <w:rFonts w:ascii="TH SarabunPSK" w:hAnsi="TH SarabunPSK" w:cs="TH SarabunPSK"/>
                <w:sz w:val="28"/>
              </w:rPr>
              <w:t>Constant)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1BF3C3A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-.222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07627B4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.299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E0BCA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47737B4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-.743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CA0967B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.459</w:t>
            </w:r>
          </w:p>
        </w:tc>
      </w:tr>
      <w:tr w:rsidR="00347CA3" w:rsidRPr="00C07F3E" w14:paraId="6CDEE667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0B949B1" w14:textId="77777777" w:rsidR="00347CA3" w:rsidRPr="00C07F3E" w:rsidRDefault="00347CA3" w:rsidP="00347CA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ด้านสภาพแวดล้อม 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F4D03A3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.143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891531E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A2E63A4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.135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0B157D4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1.895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E834445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.060</w:t>
            </w:r>
          </w:p>
        </w:tc>
      </w:tr>
      <w:tr w:rsidR="00347CA3" w:rsidRPr="00C07F3E" w14:paraId="1AE294B7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E39E75E" w14:textId="77777777" w:rsidR="00347CA3" w:rsidRPr="00C07F3E" w:rsidRDefault="00347CA3" w:rsidP="00347CA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ด้านการวางแผนการเรียน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E6DD4FE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.268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690F7ED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2842F43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.219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4161A53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2.821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EFC94BA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.006</w:t>
            </w:r>
          </w:p>
        </w:tc>
      </w:tr>
      <w:tr w:rsidR="00347CA3" w:rsidRPr="00C07F3E" w14:paraId="21649FF2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16FEE9A" w14:textId="77777777" w:rsidR="00347CA3" w:rsidRPr="00C07F3E" w:rsidRDefault="00347CA3" w:rsidP="00347CA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ด้านระบบบริการการศึกษา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3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E212D50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.226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9D425B7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AB79FA4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.186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1743F53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1.682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3AE50F6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.095</w:t>
            </w:r>
          </w:p>
        </w:tc>
      </w:tr>
      <w:tr w:rsidR="00347CA3" w:rsidRPr="00C07F3E" w14:paraId="2417EC20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C58D1B2" w14:textId="77777777" w:rsidR="00347CA3" w:rsidRPr="00C07F3E" w:rsidRDefault="00347CA3" w:rsidP="00347CA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ด้านแรงจูงใจ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4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67157C7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.423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5415D63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7A86E9D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.366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3A85A18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3.259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C953B7D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.001</w:t>
            </w:r>
          </w:p>
        </w:tc>
      </w:tr>
      <w:tr w:rsidR="00D2039D" w:rsidRPr="00C07F3E" w14:paraId="1F01F255" w14:textId="77777777" w:rsidTr="006547D3">
        <w:trPr>
          <w:trHeight w:val="217"/>
        </w:trPr>
        <w:tc>
          <w:tcPr>
            <w:tcW w:w="88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A4691" w14:textId="77777777" w:rsidR="00D2039D" w:rsidRPr="00C07F3E" w:rsidRDefault="00D2039D" w:rsidP="00995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R</w:t>
            </w:r>
            <w:r w:rsidRPr="00C07F3E">
              <w:rPr>
                <w:rFonts w:ascii="TH SarabunPSK" w:hAnsi="TH SarabunPSK" w:cs="TH SarabunPSK"/>
                <w:sz w:val="28"/>
                <w:vertAlign w:val="superscript"/>
              </w:rPr>
              <w:t xml:space="preserve">2 </w:t>
            </w:r>
            <w:r w:rsidRPr="00C07F3E">
              <w:rPr>
                <w:rFonts w:ascii="TH SarabunPSK" w:hAnsi="TH SarabunPSK" w:cs="TH SarabunPSK"/>
                <w:sz w:val="28"/>
              </w:rPr>
              <w:t>= .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6</w:t>
            </w:r>
            <w:r w:rsidR="00995620" w:rsidRPr="00C07F3E">
              <w:rPr>
                <w:rFonts w:ascii="TH SarabunPSK" w:hAnsi="TH SarabunPSK" w:cs="TH SarabunPSK"/>
                <w:sz w:val="28"/>
                <w:cs/>
              </w:rPr>
              <w:t>40</w:t>
            </w:r>
            <w:r w:rsidRPr="00C07F3E">
              <w:rPr>
                <w:rFonts w:ascii="TH SarabunPSK" w:hAnsi="TH SarabunPSK" w:cs="TH SarabunPSK"/>
                <w:sz w:val="28"/>
              </w:rPr>
              <w:t>, SEE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=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.4</w:t>
            </w:r>
            <w:r w:rsidR="00995620" w:rsidRPr="00C07F3E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C07F3E">
              <w:rPr>
                <w:rFonts w:ascii="TH SarabunPSK" w:hAnsi="TH SarabunPSK" w:cs="TH SarabunPSK"/>
                <w:sz w:val="28"/>
              </w:rPr>
              <w:t>, F =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95620" w:rsidRPr="00C07F3E">
              <w:rPr>
                <w:rFonts w:ascii="TH SarabunPSK" w:hAnsi="TH SarabunPSK" w:cs="TH SarabunPSK"/>
                <w:sz w:val="28"/>
                <w:cs/>
              </w:rPr>
              <w:t>61</w:t>
            </w:r>
            <w:r w:rsidRPr="00C07F3E">
              <w:rPr>
                <w:rFonts w:ascii="TH SarabunPSK" w:hAnsi="TH SarabunPSK" w:cs="TH SarabunPSK"/>
                <w:sz w:val="28"/>
              </w:rPr>
              <w:t>.</w:t>
            </w:r>
            <w:r w:rsidR="00995620" w:rsidRPr="00C07F3E">
              <w:rPr>
                <w:rFonts w:ascii="TH SarabunPSK" w:hAnsi="TH SarabunPSK" w:cs="TH SarabunPSK"/>
                <w:sz w:val="28"/>
                <w:cs/>
              </w:rPr>
              <w:t>784</w:t>
            </w:r>
            <w:r w:rsidRPr="00C07F3E">
              <w:rPr>
                <w:rFonts w:ascii="TH SarabunPSK" w:hAnsi="TH SarabunPSK" w:cs="TH SarabunPSK"/>
                <w:sz w:val="28"/>
              </w:rPr>
              <w:t>*</w:t>
            </w:r>
          </w:p>
        </w:tc>
      </w:tr>
    </w:tbl>
    <w:p w14:paraId="28BA6F90" w14:textId="77777777" w:rsidR="00D2039D" w:rsidRPr="00C07F3E" w:rsidRDefault="00D2039D" w:rsidP="00D2039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C07F3E">
        <w:rPr>
          <w:rFonts w:ascii="TH SarabunPSK" w:hAnsi="TH SarabunPSK" w:cs="TH SarabunPSK"/>
          <w:sz w:val="28"/>
        </w:rPr>
        <w:t xml:space="preserve">* </w:t>
      </w:r>
      <w:r w:rsidRPr="00C07F3E">
        <w:rPr>
          <w:rFonts w:ascii="TH SarabunPSK" w:hAnsi="TH SarabunPSK" w:cs="TH SarabunPSK"/>
          <w:sz w:val="28"/>
          <w:cs/>
        </w:rPr>
        <w:t>ระดับนัยสำคัญทางสถิติที่ระดับ .05</w:t>
      </w:r>
    </w:p>
    <w:p w14:paraId="429F12A9" w14:textId="69FA398A" w:rsidR="00DE723B" w:rsidRDefault="00BD36BC" w:rsidP="00DE723B">
      <w:pPr>
        <w:pStyle w:val="a1"/>
        <w:numPr>
          <w:ilvl w:val="0"/>
          <w:numId w:val="0"/>
        </w:numPr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 xml:space="preserve">จากตารางที่ 7 </w:t>
      </w:r>
      <w:r w:rsidR="00DE723B" w:rsidRPr="00C07F3E">
        <w:rPr>
          <w:sz w:val="28"/>
          <w:szCs w:val="28"/>
          <w:cs/>
        </w:rPr>
        <w:t>ผลการวิเคราะห์สถิติถดถอยพหุคูณพบว่า ตัวแปรอิสระทั้ง 4 ตัว มีอำนาจร่วมกันอธิบายความผันแปรของ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ที่ที่ส่งผลให้ค้นพบบุคลิกภาพทางการเรียนรู้ของตนเอง ได้ร้อยละ 64.00 และมีความคลาดเคลื่อนของพยากรณ์หรือการประมาณค่าเท่ากับ .450 เมื่อพิจารณาเฉพาะตัวแปร พบว่า ตัวแปรอิสระที่สามารถอธิบายตัวแปรตามได้อย่างมีนัยสำคัญทางสถิติที่ระดับ .05 ได้แก่ ด้านการวางแผนการเรียน</w:t>
      </w:r>
      <w:r w:rsidR="00DE723B" w:rsidRPr="00C07F3E">
        <w:rPr>
          <w:sz w:val="28"/>
          <w:szCs w:val="28"/>
        </w:rPr>
        <w:t xml:space="preserve"> </w:t>
      </w:r>
      <w:r w:rsidR="00DE723B" w:rsidRPr="00C07F3E">
        <w:rPr>
          <w:sz w:val="28"/>
          <w:szCs w:val="28"/>
          <w:cs/>
        </w:rPr>
        <w:t>และ ด้านแรงจูงใจ ส่วนตัวแปรอิสระปัจจัยด้านสภาพแวดล้อม และ ด้านระบบบริการการศึกษา ไม่สามารถอธิบายตัวแปรตามได้อย่างมีนัยสำคัญ</w:t>
      </w:r>
      <w:r w:rsidR="003111DE">
        <w:rPr>
          <w:rFonts w:hint="cs"/>
          <w:sz w:val="28"/>
          <w:szCs w:val="28"/>
          <w:cs/>
        </w:rPr>
        <w:t xml:space="preserve"> </w:t>
      </w:r>
    </w:p>
    <w:p w14:paraId="6D7F39E1" w14:textId="3A375559" w:rsidR="003111DE" w:rsidRDefault="003111DE" w:rsidP="005F4FAC">
      <w:pPr>
        <w:pStyle w:val="a1"/>
        <w:numPr>
          <w:ilvl w:val="0"/>
          <w:numId w:val="0"/>
        </w:numPr>
      </w:pPr>
      <w:r w:rsidRPr="00831AE0">
        <w:rPr>
          <w:rFonts w:hint="cs"/>
          <w:cs/>
        </w:rPr>
        <w:t>จากข้อมูลสามารถเขียนสมการทำนายตัวแปรที่</w:t>
      </w:r>
      <w:r w:rsidR="005F4FAC" w:rsidRPr="00C07F3E">
        <w:rPr>
          <w:sz w:val="28"/>
          <w:szCs w:val="28"/>
          <w:cs/>
        </w:rPr>
        <w:t xml:space="preserve">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</w:t>
      </w:r>
      <w:r w:rsidRPr="00831AE0">
        <w:rPr>
          <w:rFonts w:hint="cs"/>
          <w:cs/>
        </w:rPr>
        <w:t>ในรูป</w:t>
      </w:r>
      <w:r>
        <w:rPr>
          <w:rFonts w:hint="cs"/>
          <w:cs/>
        </w:rPr>
        <w:t>คะแนนดิบและคะแนนมาตรฐานได้ดังนี้</w:t>
      </w:r>
    </w:p>
    <w:p w14:paraId="44DC5D35" w14:textId="77777777" w:rsidR="003111DE" w:rsidRPr="00FE5F2A" w:rsidRDefault="003111DE" w:rsidP="003111DE">
      <w:pPr>
        <w:pStyle w:val="1"/>
        <w:rPr>
          <w:sz w:val="28"/>
          <w:szCs w:val="28"/>
        </w:rPr>
      </w:pPr>
      <w:r w:rsidRPr="00FE5F2A">
        <w:rPr>
          <w:rFonts w:hint="cs"/>
          <w:sz w:val="28"/>
          <w:szCs w:val="28"/>
          <w:cs/>
        </w:rPr>
        <w:t>สมการพยากรณ์ในรูปคะแนนดิบ</w:t>
      </w:r>
    </w:p>
    <w:p w14:paraId="54F08674" w14:textId="00E0A912" w:rsidR="003111DE" w:rsidRPr="00FE5F2A" w:rsidRDefault="003111DE" w:rsidP="003111DE">
      <w:pPr>
        <w:pStyle w:val="1"/>
        <w:rPr>
          <w:b/>
          <w:bCs/>
          <w:sz w:val="28"/>
          <w:szCs w:val="28"/>
          <w:vertAlign w:val="superscript"/>
        </w:rPr>
      </w:pPr>
      <w:r w:rsidRPr="00FE5F2A">
        <w:rPr>
          <w:sz w:val="28"/>
          <w:szCs w:val="28"/>
        </w:rPr>
        <w:t>y'</w:t>
      </w:r>
      <w:r w:rsidRPr="00FE5F2A">
        <w:rPr>
          <w:sz w:val="28"/>
          <w:szCs w:val="28"/>
          <w:vertAlign w:val="superscript"/>
          <w:cs/>
        </w:rPr>
        <w:t xml:space="preserve"> </w:t>
      </w:r>
      <w:r w:rsidRPr="00FE5F2A">
        <w:rPr>
          <w:sz w:val="28"/>
          <w:szCs w:val="28"/>
        </w:rPr>
        <w:t xml:space="preserve">=  </w:t>
      </w:r>
      <w:r w:rsidR="003D4A01" w:rsidRPr="00FE5F2A">
        <w:rPr>
          <w:sz w:val="28"/>
          <w:szCs w:val="28"/>
        </w:rPr>
        <w:t>-.222</w:t>
      </w:r>
      <w:r w:rsidRPr="00FE5F2A">
        <w:rPr>
          <w:sz w:val="28"/>
          <w:szCs w:val="28"/>
        </w:rPr>
        <w:t xml:space="preserve"> + .</w:t>
      </w:r>
      <w:r w:rsidR="003D4A01" w:rsidRPr="00FE5F2A">
        <w:rPr>
          <w:sz w:val="28"/>
          <w:szCs w:val="28"/>
        </w:rPr>
        <w:t>143</w:t>
      </w:r>
      <w:r w:rsidRPr="00FE5F2A">
        <w:rPr>
          <w:sz w:val="28"/>
          <w:szCs w:val="28"/>
        </w:rPr>
        <w:t xml:space="preserve"> (X</w:t>
      </w:r>
      <w:r w:rsidRPr="00FE5F2A">
        <w:rPr>
          <w:sz w:val="28"/>
          <w:szCs w:val="28"/>
          <w:vertAlign w:val="subscript"/>
        </w:rPr>
        <w:t>1</w:t>
      </w:r>
      <w:r w:rsidRPr="00FE5F2A">
        <w:rPr>
          <w:sz w:val="28"/>
          <w:szCs w:val="28"/>
        </w:rPr>
        <w:t>)</w:t>
      </w:r>
      <w:r w:rsidRPr="00FE5F2A">
        <w:rPr>
          <w:sz w:val="28"/>
          <w:szCs w:val="28"/>
          <w:cs/>
        </w:rPr>
        <w:t xml:space="preserve">  </w:t>
      </w:r>
      <w:r w:rsidRPr="00FE5F2A">
        <w:rPr>
          <w:sz w:val="28"/>
          <w:szCs w:val="28"/>
        </w:rPr>
        <w:t>+ .</w:t>
      </w:r>
      <w:r w:rsidR="003D4A01" w:rsidRPr="00FE5F2A">
        <w:rPr>
          <w:sz w:val="28"/>
          <w:szCs w:val="28"/>
        </w:rPr>
        <w:t>268</w:t>
      </w:r>
      <w:r w:rsidRPr="00FE5F2A">
        <w:rPr>
          <w:sz w:val="28"/>
          <w:szCs w:val="28"/>
        </w:rPr>
        <w:t xml:space="preserve"> (X</w:t>
      </w:r>
      <w:r w:rsidRPr="00FE5F2A">
        <w:rPr>
          <w:sz w:val="28"/>
          <w:szCs w:val="28"/>
          <w:vertAlign w:val="subscript"/>
        </w:rPr>
        <w:t>2</w:t>
      </w:r>
      <w:r w:rsidRPr="00FE5F2A">
        <w:rPr>
          <w:sz w:val="28"/>
          <w:szCs w:val="28"/>
        </w:rPr>
        <w:t>)</w:t>
      </w:r>
      <w:r w:rsidR="003D4A01" w:rsidRPr="00FE5F2A">
        <w:rPr>
          <w:sz w:val="28"/>
          <w:szCs w:val="28"/>
        </w:rPr>
        <w:t xml:space="preserve"> + .226 (X</w:t>
      </w:r>
      <w:r w:rsidR="003D4A01" w:rsidRPr="00FE5F2A">
        <w:rPr>
          <w:sz w:val="28"/>
          <w:szCs w:val="28"/>
          <w:vertAlign w:val="subscript"/>
        </w:rPr>
        <w:t>3</w:t>
      </w:r>
      <w:r w:rsidR="003D4A01" w:rsidRPr="00FE5F2A">
        <w:rPr>
          <w:sz w:val="28"/>
          <w:szCs w:val="28"/>
        </w:rPr>
        <w:t>) + .423 (X</w:t>
      </w:r>
      <w:r w:rsidR="003D4A01" w:rsidRPr="00FE5F2A">
        <w:rPr>
          <w:sz w:val="28"/>
          <w:szCs w:val="28"/>
          <w:vertAlign w:val="subscript"/>
        </w:rPr>
        <w:t>4</w:t>
      </w:r>
      <w:r w:rsidR="003D4A01" w:rsidRPr="00FE5F2A">
        <w:rPr>
          <w:sz w:val="28"/>
          <w:szCs w:val="28"/>
        </w:rPr>
        <w:t>)</w:t>
      </w:r>
    </w:p>
    <w:p w14:paraId="2A6305EE" w14:textId="77777777" w:rsidR="003111DE" w:rsidRPr="00FE5F2A" w:rsidRDefault="003111DE" w:rsidP="003111DE">
      <w:pPr>
        <w:pStyle w:val="1"/>
        <w:rPr>
          <w:sz w:val="28"/>
          <w:szCs w:val="28"/>
        </w:rPr>
      </w:pPr>
      <w:r w:rsidRPr="00FE5F2A">
        <w:rPr>
          <w:rFonts w:hint="cs"/>
          <w:sz w:val="28"/>
          <w:szCs w:val="28"/>
          <w:cs/>
        </w:rPr>
        <w:t>สมการพยากรณ์ในรูปคะแนนมาตรฐาน</w:t>
      </w:r>
    </w:p>
    <w:p w14:paraId="33E7439E" w14:textId="6BD4D4AE" w:rsidR="003111DE" w:rsidRPr="00FE5F2A" w:rsidRDefault="003111DE" w:rsidP="003111DE">
      <w:pPr>
        <w:pStyle w:val="1"/>
        <w:rPr>
          <w:sz w:val="28"/>
          <w:szCs w:val="28"/>
        </w:rPr>
      </w:pPr>
      <w:r w:rsidRPr="00FE5F2A">
        <w:rPr>
          <w:sz w:val="28"/>
          <w:szCs w:val="28"/>
        </w:rPr>
        <w:t>z'</w:t>
      </w:r>
      <w:r w:rsidRPr="00FE5F2A">
        <w:rPr>
          <w:sz w:val="28"/>
          <w:szCs w:val="28"/>
          <w:vertAlign w:val="superscript"/>
          <w:cs/>
        </w:rPr>
        <w:t xml:space="preserve"> </w:t>
      </w:r>
      <w:r w:rsidRPr="00FE5F2A">
        <w:rPr>
          <w:sz w:val="28"/>
          <w:szCs w:val="28"/>
        </w:rPr>
        <w:t xml:space="preserve">=  </w:t>
      </w:r>
      <w:r w:rsidRPr="00FE5F2A">
        <w:rPr>
          <w:rFonts w:eastAsia="Arial Unicode MS"/>
          <w:sz w:val="28"/>
          <w:szCs w:val="28"/>
        </w:rPr>
        <w:t>.</w:t>
      </w:r>
      <w:r w:rsidR="003D4A01" w:rsidRPr="00FE5F2A">
        <w:rPr>
          <w:rFonts w:eastAsia="Arial Unicode MS"/>
          <w:sz w:val="28"/>
          <w:szCs w:val="28"/>
        </w:rPr>
        <w:t>135</w:t>
      </w:r>
      <w:r w:rsidRPr="00FE5F2A">
        <w:rPr>
          <w:rFonts w:eastAsia="Arial Unicode MS"/>
          <w:sz w:val="28"/>
          <w:szCs w:val="28"/>
        </w:rPr>
        <w:t xml:space="preserve"> (X</w:t>
      </w:r>
      <w:r w:rsidRPr="00FE5F2A">
        <w:rPr>
          <w:rFonts w:eastAsia="Arial Unicode MS"/>
          <w:sz w:val="28"/>
          <w:szCs w:val="28"/>
          <w:vertAlign w:val="subscript"/>
        </w:rPr>
        <w:t>1</w:t>
      </w:r>
      <w:r w:rsidRPr="00FE5F2A">
        <w:rPr>
          <w:rFonts w:eastAsia="Arial Unicode MS"/>
          <w:sz w:val="28"/>
          <w:szCs w:val="28"/>
        </w:rPr>
        <w:t>)</w:t>
      </w:r>
      <w:r w:rsidRPr="00FE5F2A">
        <w:rPr>
          <w:rFonts w:eastAsia="Arial Unicode MS"/>
          <w:sz w:val="28"/>
          <w:szCs w:val="28"/>
          <w:cs/>
        </w:rPr>
        <w:t xml:space="preserve">  </w:t>
      </w:r>
      <w:r w:rsidRPr="00FE5F2A">
        <w:rPr>
          <w:sz w:val="28"/>
          <w:szCs w:val="28"/>
        </w:rPr>
        <w:t>+ .</w:t>
      </w:r>
      <w:r w:rsidR="003D4A01" w:rsidRPr="00FE5F2A">
        <w:rPr>
          <w:sz w:val="28"/>
          <w:szCs w:val="28"/>
        </w:rPr>
        <w:t>219</w:t>
      </w:r>
      <w:r w:rsidRPr="00FE5F2A">
        <w:rPr>
          <w:sz w:val="28"/>
          <w:szCs w:val="28"/>
        </w:rPr>
        <w:t xml:space="preserve"> (X</w:t>
      </w:r>
      <w:r w:rsidRPr="00FE5F2A">
        <w:rPr>
          <w:sz w:val="28"/>
          <w:szCs w:val="28"/>
          <w:vertAlign w:val="subscript"/>
        </w:rPr>
        <w:t>2</w:t>
      </w:r>
      <w:r w:rsidRPr="00FE5F2A">
        <w:rPr>
          <w:sz w:val="28"/>
          <w:szCs w:val="28"/>
        </w:rPr>
        <w:t>)</w:t>
      </w:r>
      <w:r w:rsidR="003D4A01" w:rsidRPr="00FE5F2A">
        <w:rPr>
          <w:sz w:val="28"/>
          <w:szCs w:val="28"/>
        </w:rPr>
        <w:t xml:space="preserve"> + .186 (X</w:t>
      </w:r>
      <w:r w:rsidR="003D4A01" w:rsidRPr="00FE5F2A">
        <w:rPr>
          <w:sz w:val="28"/>
          <w:szCs w:val="28"/>
          <w:vertAlign w:val="subscript"/>
        </w:rPr>
        <w:t>3</w:t>
      </w:r>
      <w:r w:rsidR="003D4A01" w:rsidRPr="00FE5F2A">
        <w:rPr>
          <w:sz w:val="28"/>
          <w:szCs w:val="28"/>
        </w:rPr>
        <w:t>) + .366 (X</w:t>
      </w:r>
      <w:r w:rsidR="003D4A01" w:rsidRPr="00FE5F2A">
        <w:rPr>
          <w:sz w:val="28"/>
          <w:szCs w:val="28"/>
          <w:vertAlign w:val="subscript"/>
        </w:rPr>
        <w:t>4</w:t>
      </w:r>
      <w:r w:rsidR="003D4A01" w:rsidRPr="00FE5F2A">
        <w:rPr>
          <w:sz w:val="28"/>
          <w:szCs w:val="28"/>
        </w:rPr>
        <w:t>)</w:t>
      </w:r>
    </w:p>
    <w:p w14:paraId="7D96BC61" w14:textId="504DFDB1" w:rsidR="00D2039D" w:rsidRPr="00C07F3E" w:rsidRDefault="00DE723B" w:rsidP="005F2D36">
      <w:pPr>
        <w:pStyle w:val="a1"/>
        <w:numPr>
          <w:ilvl w:val="0"/>
          <w:numId w:val="0"/>
        </w:numPr>
        <w:ind w:firstLine="720"/>
        <w:rPr>
          <w:sz w:val="28"/>
          <w:szCs w:val="28"/>
        </w:rPr>
      </w:pPr>
      <w:r>
        <w:rPr>
          <w:rFonts w:eastAsia="Arial Unicode MS" w:hint="cs"/>
          <w:sz w:val="28"/>
          <w:szCs w:val="28"/>
          <w:cs/>
        </w:rPr>
        <w:t xml:space="preserve">สรุปได้ว่า </w:t>
      </w:r>
      <w:r w:rsidR="00D2039D" w:rsidRPr="00C07F3E">
        <w:rPr>
          <w:rFonts w:eastAsia="Arial Unicode MS"/>
          <w:sz w:val="28"/>
          <w:szCs w:val="28"/>
          <w:cs/>
        </w:rPr>
        <w:t>ตัวแปรอิสระที่มีอำนาจในการทำนาย</w:t>
      </w:r>
      <w:r w:rsidR="00D2039D" w:rsidRPr="00C07F3E">
        <w:rPr>
          <w:sz w:val="28"/>
          <w:szCs w:val="28"/>
          <w:cs/>
        </w:rPr>
        <w:t xml:space="preserve">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</w:t>
      </w:r>
      <w:r w:rsidR="00995620" w:rsidRPr="00C07F3E">
        <w:rPr>
          <w:sz w:val="28"/>
          <w:szCs w:val="28"/>
          <w:cs/>
        </w:rPr>
        <w:t>ที่ส่งผลให้ค้นพบบุคลิกภาพทางการเรียนรู้ของตนเอง</w:t>
      </w:r>
      <w:r w:rsidR="00D2039D" w:rsidRPr="00C07F3E">
        <w:rPr>
          <w:sz w:val="28"/>
          <w:szCs w:val="28"/>
          <w:cs/>
        </w:rPr>
        <w:t xml:space="preserve">ได้ดีที่สุดคือ </w:t>
      </w:r>
      <w:r w:rsidR="00D2039D" w:rsidRPr="00C07F3E">
        <w:rPr>
          <w:rFonts w:eastAsia="Arial Unicode MS"/>
          <w:sz w:val="28"/>
          <w:szCs w:val="28"/>
          <w:cs/>
        </w:rPr>
        <w:t>ปัจจัย</w:t>
      </w:r>
      <w:r w:rsidR="00D2039D" w:rsidRPr="00C07F3E">
        <w:rPr>
          <w:sz w:val="28"/>
          <w:szCs w:val="28"/>
          <w:cs/>
        </w:rPr>
        <w:t>ด้านแรงจูงใจ</w:t>
      </w:r>
      <w:r w:rsidR="00D2039D" w:rsidRPr="00C07F3E">
        <w:rPr>
          <w:rFonts w:eastAsia="Arial Unicode MS"/>
          <w:sz w:val="28"/>
          <w:szCs w:val="28"/>
        </w:rPr>
        <w:t xml:space="preserve"> </w:t>
      </w:r>
      <w:r w:rsidR="00D2039D" w:rsidRPr="00C07F3E">
        <w:rPr>
          <w:rFonts w:eastAsia="Arial Unicode MS"/>
          <w:sz w:val="28"/>
          <w:szCs w:val="28"/>
          <w:cs/>
        </w:rPr>
        <w:t>และ ด้าน</w:t>
      </w:r>
      <w:r w:rsidR="00D2039D" w:rsidRPr="00C07F3E">
        <w:rPr>
          <w:sz w:val="28"/>
          <w:szCs w:val="28"/>
          <w:cs/>
        </w:rPr>
        <w:t>การวางแผนการเรียน</w:t>
      </w:r>
      <w:r w:rsidR="00D2039D" w:rsidRPr="00C07F3E">
        <w:rPr>
          <w:sz w:val="28"/>
          <w:szCs w:val="28"/>
        </w:rPr>
        <w:t xml:space="preserve"> </w:t>
      </w:r>
      <w:r w:rsidR="00D2039D" w:rsidRPr="00C07F3E">
        <w:rPr>
          <w:sz w:val="28"/>
          <w:szCs w:val="28"/>
          <w:cs/>
        </w:rPr>
        <w:t>ต</w:t>
      </w:r>
      <w:r w:rsidR="00D2039D" w:rsidRPr="00C07F3E">
        <w:rPr>
          <w:rFonts w:eastAsia="Arial Unicode MS"/>
          <w:sz w:val="28"/>
          <w:szCs w:val="28"/>
          <w:cs/>
        </w:rPr>
        <w:t>ามลำดับ</w:t>
      </w:r>
    </w:p>
    <w:p w14:paraId="1AC5C0C3" w14:textId="77777777" w:rsidR="00A65C9C" w:rsidRPr="00C07F3E" w:rsidRDefault="00A65C9C" w:rsidP="009E407C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2F80C57E" w14:textId="77777777" w:rsidR="004840E2" w:rsidRPr="00C07F3E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6AC28039" w14:textId="77777777" w:rsidR="00732A63" w:rsidRPr="00B87218" w:rsidRDefault="00732A63" w:rsidP="00732A63">
      <w:pPr>
        <w:pStyle w:val="BalloonTex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87218">
        <w:rPr>
          <w:rFonts w:ascii="TH SarabunPSK" w:hAnsi="TH SarabunPSK" w:cs="TH SarabunPSK" w:hint="cs"/>
          <w:sz w:val="28"/>
          <w:szCs w:val="28"/>
          <w:cs/>
        </w:rPr>
        <w:t xml:space="preserve">จากผลการศึกษา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</w:t>
      </w:r>
      <w:r w:rsidRPr="00B87218">
        <w:rPr>
          <w:rFonts w:ascii="TH SarabunPSK" w:hAnsi="TH SarabunPSK" w:cs="TH SarabunPSK" w:hint="cs"/>
          <w:sz w:val="28"/>
          <w:szCs w:val="28"/>
        </w:rPr>
        <w:t xml:space="preserve">4 </w:t>
      </w:r>
      <w:r w:rsidRPr="00B87218">
        <w:rPr>
          <w:rFonts w:ascii="TH SarabunPSK" w:hAnsi="TH SarabunPSK" w:cs="TH SarabunPSK" w:hint="cs"/>
          <w:sz w:val="28"/>
          <w:szCs w:val="28"/>
          <w:cs/>
        </w:rPr>
        <w:t>ด้าน คือ 1) ด้านสภาพแวดล้อม (ครอบครัว/การเงิน/สังคม) 2) ด้านการวางแผนการเรียน (พฤติกรรมการเรียนรู้) 3) 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 และ 4) ด้านแรงจูงใจ (ความต้องการความสำเร็จ/ความผูกพัน/อำนาจการยอมรับ) พบว่า ผู้ตอบแบบสอบถามส่วนใหญ่มีความเห็นว่าปัจจัยด้านการวางแผนการเรียน (พฤติกรรมการเรียนรู้) สร้างความมั่นใจให้ผู้เรียนจะสามารถเข้าร่วมกิจกรรมการเรียนรู้ในโครงการความร่วมมือจนสำเร็จได้มากที่สุด รองลงมาปัจจัยด้านแรงจูงใจ ผู้เรียนมีความเห็นว่าการเข้าร่วมโครงการทำให้สามารถเลือกสาขาในการศึกษาต่อได้ตรงกับความต้องการ และความรู้ที่ได้รับจากการเข้าร่วมโครงการทำให้ผู้เรียนเป็นที่ยอมรับในการเรียนในระดับมัธยมศึกษาตอนปลาย อย่างไรก็ตามเมื่อศึกษาปัจจัยรายด้านในภาพรวมแล้วพบว่า ด้านระบบการบร</w:t>
      </w:r>
      <w:r>
        <w:rPr>
          <w:rFonts w:ascii="TH SarabunPSK" w:hAnsi="TH SarabunPSK" w:cs="TH SarabunPSK" w:hint="cs"/>
          <w:sz w:val="28"/>
          <w:szCs w:val="28"/>
          <w:cs/>
        </w:rPr>
        <w:t>ิก</w:t>
      </w:r>
      <w:r w:rsidRPr="00B87218">
        <w:rPr>
          <w:rFonts w:ascii="TH SarabunPSK" w:hAnsi="TH SarabunPSK" w:cs="TH SarabunPSK" w:hint="cs"/>
          <w:sz w:val="28"/>
          <w:szCs w:val="28"/>
          <w:cs/>
        </w:rPr>
        <w:t>ารการศึกษา (เจตคติต่อภาพลักษณ์สถาบัน/หลักสูตรการสอน/อาจารย์ผู้สอน/สื่อและอุปกรณ์การเรียนการสอน) เป็น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มากที่สุด รองลงมา ด้านการวางแผนการเรียน (พฤติกรรมการเรียนรู้) ด้านสภาพแวดล้อม (ครอบครัว/การเงิน/สังคม) และด้านแรงจูงใจ (ความต้องการความสำเร็จ/ความผูกพัน/อำนาจการยอมรับ) น้อยที่สุด</w:t>
      </w:r>
      <w:r w:rsidRPr="00B87218">
        <w:rPr>
          <w:rFonts w:ascii="TH SarabunPSK" w:hAnsi="TH SarabunPSK" w:cs="TH SarabunPSK" w:hint="cs"/>
          <w:sz w:val="28"/>
          <w:szCs w:val="28"/>
        </w:rPr>
        <w:t xml:space="preserve"> </w:t>
      </w:r>
      <w:r w:rsidRPr="00B87218">
        <w:rPr>
          <w:rFonts w:ascii="TH SarabunPSK" w:hAnsi="TH SarabunPSK" w:cs="TH SarabunPSK" w:hint="cs"/>
          <w:sz w:val="28"/>
          <w:szCs w:val="28"/>
          <w:cs/>
        </w:rPr>
        <w:t>ตามลำดับ</w:t>
      </w:r>
    </w:p>
    <w:p w14:paraId="2B731FAF" w14:textId="016197D7" w:rsidR="004853A6" w:rsidRPr="00C07F3E" w:rsidRDefault="00D0240A" w:rsidP="002B08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 xml:space="preserve">ปัจจัยด้านระบบบริการการศึกษา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 </w:t>
      </w:r>
      <w:r w:rsidR="00995B8F">
        <w:rPr>
          <w:rFonts w:ascii="TH SarabunPSK" w:hAnsi="TH SarabunPSK" w:cs="TH SarabunPSK" w:hint="cs"/>
          <w:sz w:val="28"/>
          <w:cs/>
        </w:rPr>
        <w:t>เป็น</w:t>
      </w:r>
      <w:r w:rsidR="00995B8F" w:rsidRPr="00C07F3E">
        <w:rPr>
          <w:rFonts w:ascii="TH SarabunPSK" w:hAnsi="TH SarabunPSK" w:cs="TH SarabunPSK"/>
          <w:sz w:val="28"/>
          <w:cs/>
        </w:rPr>
        <w:t>ปัจจัยที่มีระดับ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  <w:r w:rsidR="00995B8F" w:rsidRPr="00C07F3E">
        <w:rPr>
          <w:rFonts w:ascii="TH SarabunPSK" w:hAnsi="TH SarabunPSK" w:cs="TH SarabunPSK"/>
          <w:sz w:val="28"/>
          <w:cs/>
        </w:rPr>
        <w:lastRenderedPageBreak/>
        <w:t>มากที่สุด</w:t>
      </w:r>
      <w:r w:rsidR="00995B8F">
        <w:rPr>
          <w:rFonts w:ascii="TH SarabunPSK" w:hAnsi="TH SarabunPSK" w:cs="TH SarabunPSK" w:hint="cs"/>
          <w:sz w:val="28"/>
          <w:cs/>
        </w:rPr>
        <w:t xml:space="preserve"> </w:t>
      </w:r>
      <w:r w:rsidRPr="00C07F3E">
        <w:rPr>
          <w:rFonts w:ascii="TH SarabunPSK" w:hAnsi="TH SarabunPSK" w:cs="TH SarabunPSK"/>
          <w:sz w:val="28"/>
          <w:cs/>
        </w:rPr>
        <w:t>โดยผู้ตอบแบบสอบถามมีความคิดเห็นว่า คณาจารย์ของ มทร.ธัญบุรี</w:t>
      </w:r>
      <w:r w:rsidRPr="00C07F3E">
        <w:rPr>
          <w:rFonts w:ascii="TH SarabunPSK" w:hAnsi="TH SarabunPSK" w:cs="TH SarabunPSK"/>
          <w:sz w:val="28"/>
        </w:rPr>
        <w:t xml:space="preserve"> </w:t>
      </w:r>
      <w:r w:rsidRPr="00C07F3E">
        <w:rPr>
          <w:rFonts w:ascii="TH SarabunPSK" w:hAnsi="TH SarabunPSK" w:cs="TH SarabunPSK"/>
          <w:sz w:val="28"/>
          <w:cs/>
        </w:rPr>
        <w:t>ให้คำปรึกษาทางวิชาการได้เป็นอย่างดี คณาจารย์ของ มทร.ธัญบุรี มีความน่าเชื่อถือ</w:t>
      </w:r>
      <w:r w:rsidRPr="00C07F3E">
        <w:rPr>
          <w:rFonts w:ascii="TH SarabunPSK" w:hAnsi="TH SarabunPSK" w:cs="TH SarabunPSK"/>
          <w:sz w:val="28"/>
        </w:rPr>
        <w:t xml:space="preserve"> </w:t>
      </w:r>
      <w:r w:rsidRPr="00C07F3E">
        <w:rPr>
          <w:rFonts w:ascii="TH SarabunPSK" w:hAnsi="TH SarabunPSK" w:cs="TH SarabunPSK"/>
          <w:sz w:val="28"/>
          <w:cs/>
        </w:rPr>
        <w:t>ประสบการณ์และความชำนาญ และ คณาจารย์ของ มทร.ธัญบุรี มีความเชี่ยวชาญการสอน</w:t>
      </w:r>
      <w:r w:rsidRPr="00C07F3E">
        <w:rPr>
          <w:rFonts w:ascii="TH SarabunPSK" w:hAnsi="TH SarabunPSK" w:cs="TH SarabunPSK"/>
          <w:sz w:val="28"/>
        </w:rPr>
        <w:t xml:space="preserve"> </w:t>
      </w:r>
      <w:r w:rsidRPr="00C07F3E">
        <w:rPr>
          <w:rFonts w:ascii="TH SarabunPSK" w:hAnsi="TH SarabunPSK" w:cs="TH SarabunPSK"/>
          <w:sz w:val="28"/>
          <w:cs/>
        </w:rPr>
        <w:t xml:space="preserve">การถ่ายทอดที่เข้าใจง่าย </w:t>
      </w:r>
      <w:r w:rsidR="004730F7" w:rsidRPr="00C07F3E">
        <w:rPr>
          <w:rFonts w:ascii="TH SarabunPSK" w:hAnsi="TH SarabunPSK" w:cs="TH SarabunPSK"/>
          <w:sz w:val="28"/>
          <w:cs/>
        </w:rPr>
        <w:t>แสดงให้เห็นว่า ผู้สอนสามารถสะท้อน</w:t>
      </w:r>
      <w:r w:rsidR="00A547C2" w:rsidRPr="00C07F3E">
        <w:rPr>
          <w:rFonts w:ascii="TH SarabunPSK" w:hAnsi="TH SarabunPSK" w:cs="TH SarabunPSK"/>
          <w:sz w:val="28"/>
          <w:cs/>
        </w:rPr>
        <w:t xml:space="preserve">ให้เห็นถึงคุณภาพการศึกษาได้มาตรฐาน ดังที่ปรัชญา </w:t>
      </w:r>
      <w:r w:rsidR="007305EF" w:rsidRPr="007305EF">
        <w:rPr>
          <w:rFonts w:ascii="TH SarabunPSK" w:hAnsi="TH SarabunPSK" w:cs="TH SarabunPSK"/>
          <w:sz w:val="28"/>
          <w:cs/>
        </w:rPr>
        <w:t>เวสารัชช์</w:t>
      </w:r>
      <w:r w:rsidR="007305EF">
        <w:rPr>
          <w:rFonts w:ascii="TH SarabunPSK" w:hAnsi="TH SarabunPSK" w:cs="TH SarabunPSK" w:hint="cs"/>
          <w:sz w:val="28"/>
          <w:cs/>
        </w:rPr>
        <w:t xml:space="preserve"> </w:t>
      </w:r>
      <w:r w:rsidR="00A547C2" w:rsidRPr="00C07F3E">
        <w:rPr>
          <w:rFonts w:ascii="TH SarabunPSK" w:hAnsi="TH SarabunPSK" w:cs="TH SarabunPSK"/>
          <w:sz w:val="28"/>
          <w:cs/>
        </w:rPr>
        <w:t>(2545) จัดให้ปัจจัยด้านอาจารย์ผู้สอนเป็นองค์ประกอบสำคัญของการจัดการศึกษาองค์ประกอบหนึ่งในจำนวน</w:t>
      </w:r>
      <w:r w:rsidR="007305EF">
        <w:rPr>
          <w:rFonts w:ascii="TH SarabunPSK" w:hAnsi="TH SarabunPSK" w:cs="TH SarabunPSK" w:hint="cs"/>
          <w:sz w:val="28"/>
          <w:cs/>
        </w:rPr>
        <w:t xml:space="preserve"> </w:t>
      </w:r>
      <w:r w:rsidR="00A547C2" w:rsidRPr="00C07F3E">
        <w:rPr>
          <w:rFonts w:ascii="TH SarabunPSK" w:hAnsi="TH SarabunPSK" w:cs="TH SarabunPSK"/>
          <w:sz w:val="28"/>
          <w:cs/>
        </w:rPr>
        <w:t>8 องค์ประกอบที่ความสำคัญมาก</w:t>
      </w:r>
      <w:r w:rsidR="00995B8F">
        <w:rPr>
          <w:rFonts w:ascii="TH SarabunPSK" w:hAnsi="TH SarabunPSK" w:cs="TH SarabunPSK" w:hint="cs"/>
          <w:sz w:val="28"/>
          <w:cs/>
        </w:rPr>
        <w:t xml:space="preserve"> </w:t>
      </w:r>
      <w:r w:rsidR="00A547C2" w:rsidRPr="00C07F3E">
        <w:rPr>
          <w:rFonts w:ascii="TH SarabunPSK" w:hAnsi="TH SarabunPSK" w:cs="TH SarabunPSK"/>
          <w:sz w:val="28"/>
          <w:cs/>
        </w:rPr>
        <w:t xml:space="preserve">รองลงมาจากเนื้อหาของหลักสูตร โดยอาจารย์ผู้สอนหรือผู้ถ่ายทอดเนื้อหาสาระถือว่าเป็นผู้ประกอบวิชาชีพชั้นสูง สอดคล้องกับ สุรพันธ์ </w:t>
      </w:r>
      <w:r w:rsidR="00683866" w:rsidRPr="006001FA">
        <w:rPr>
          <w:rFonts w:ascii="TH SarabunPSK" w:eastAsia="Times New Roman" w:hAnsi="TH SarabunPSK" w:cs="TH SarabunPSK"/>
          <w:sz w:val="28"/>
          <w:cs/>
        </w:rPr>
        <w:t>ดันศรีวงษ์</w:t>
      </w:r>
      <w:r w:rsidR="0068386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A547C2" w:rsidRPr="00C07F3E">
        <w:rPr>
          <w:rFonts w:ascii="TH SarabunPSK" w:hAnsi="TH SarabunPSK" w:cs="TH SarabunPSK"/>
          <w:sz w:val="28"/>
          <w:cs/>
        </w:rPr>
        <w:t xml:space="preserve">(2538) ที่กล่าวว่าอาจารย์หรือผู้สอนเป็นองค์ประกอบสำคัญที่จะทำให้การเรียนการสอนเป็นไปอย่างมีประสิทธิภาพ โดยเฉพาะการเตรียมการสอนของอาจารย์มีความสำคัญอย่างมาก และยังสอดคล้องกับผลการศึกษาของ </w:t>
      </w:r>
      <w:r w:rsidR="008520C5">
        <w:rPr>
          <w:rFonts w:ascii="TH SarabunPSK" w:hAnsi="TH SarabunPSK" w:cs="TH SarabunPSK" w:hint="cs"/>
          <w:sz w:val="28"/>
        </w:rPr>
        <w:t>Cogan, Morris L. (1975)</w:t>
      </w:r>
      <w:r w:rsidR="008520C5">
        <w:rPr>
          <w:rFonts w:ascii="TH SarabunPSK" w:hAnsi="TH SarabunPSK" w:cs="TH SarabunPSK"/>
          <w:sz w:val="28"/>
        </w:rPr>
        <w:t xml:space="preserve"> </w:t>
      </w:r>
      <w:r w:rsidR="00A547C2" w:rsidRPr="00C07F3E">
        <w:rPr>
          <w:rFonts w:ascii="TH SarabunPSK" w:hAnsi="TH SarabunPSK" w:cs="TH SarabunPSK"/>
          <w:sz w:val="28"/>
          <w:cs/>
        </w:rPr>
        <w:t xml:space="preserve">ที่พบว่า ความสัมพันธ์ที่เป็นมิตรระหว่างอาจารย์และผู้เรียนทำให้การเรียนของผู้เรียนดีขึ้น ความสัมพันธ์ที่มีต่อกันระหว่างผู้เรียนและอาจารย์ยิ่งมาก ผู้เรียนยิ่งมีโอกาสพัฒนาความสามารถในการเรียนรู้มากขึ้น </w:t>
      </w:r>
      <w:r w:rsidR="00C270AC" w:rsidRPr="00C07F3E">
        <w:rPr>
          <w:rFonts w:ascii="TH SarabunPSK" w:hAnsi="TH SarabunPSK" w:cs="TH SarabunPSK" w:hint="cs"/>
          <w:sz w:val="28"/>
          <w:cs/>
        </w:rPr>
        <w:t>สอดคล้องกับ</w:t>
      </w:r>
      <w:r w:rsidR="00C270AC" w:rsidRPr="00C07F3E">
        <w:rPr>
          <w:rFonts w:ascii="TH SarabunPSK" w:hAnsi="TH SarabunPSK" w:cs="TH SarabunPSK"/>
          <w:sz w:val="28"/>
          <w:cs/>
        </w:rPr>
        <w:t xml:space="preserve">กลัญญู </w:t>
      </w:r>
      <w:r w:rsidR="001B461C" w:rsidRPr="006001FA">
        <w:rPr>
          <w:rFonts w:ascii="TH SarabunPSK" w:eastAsia="Times New Roman" w:hAnsi="TH SarabunPSK" w:cs="TH SarabunPSK"/>
          <w:sz w:val="28"/>
          <w:cs/>
        </w:rPr>
        <w:t>เพชราภรณ์</w:t>
      </w:r>
      <w:r w:rsidR="001B461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C270AC" w:rsidRPr="00C07F3E">
        <w:rPr>
          <w:rFonts w:ascii="TH SarabunPSK" w:hAnsi="TH SarabunPSK" w:cs="TH SarabunPSK"/>
          <w:sz w:val="28"/>
        </w:rPr>
        <w:t>(2561)</w:t>
      </w:r>
      <w:r w:rsidR="00C270AC" w:rsidRPr="00C07F3E">
        <w:rPr>
          <w:rFonts w:ascii="TH SarabunPSK" w:hAnsi="TH SarabunPSK" w:cs="TH SarabunPSK" w:hint="cs"/>
          <w:sz w:val="28"/>
          <w:cs/>
        </w:rPr>
        <w:t xml:space="preserve"> กล่าวไว้ว่า </w:t>
      </w:r>
      <w:r w:rsidR="00C270AC" w:rsidRPr="00C07F3E">
        <w:rPr>
          <w:rFonts w:ascii="TH SarabunPSK" w:hAnsi="TH SarabunPSK" w:cs="TH SarabunPSK"/>
          <w:sz w:val="28"/>
          <w:cs/>
        </w:rPr>
        <w:t>ครูยังเป็นปัจจัยที่มีอิทธิพลต่อการเรียนรู้ของผู้เรียนมากที่สุด ความรู้ความชำนาญ คุณภาพของครูรวมถึงความกระตือรือร้น</w:t>
      </w:r>
      <w:r w:rsidR="00C270AC" w:rsidRPr="00C07F3E">
        <w:rPr>
          <w:rFonts w:ascii="TH SarabunPSK" w:hAnsi="TH SarabunPSK" w:cs="TH SarabunPSK"/>
          <w:sz w:val="28"/>
        </w:rPr>
        <w:t xml:space="preserve"> </w:t>
      </w:r>
      <w:r w:rsidR="00C270AC" w:rsidRPr="00C07F3E">
        <w:rPr>
          <w:rFonts w:ascii="TH SarabunPSK" w:hAnsi="TH SarabunPSK" w:cs="TH SarabunPSK"/>
          <w:sz w:val="28"/>
          <w:cs/>
        </w:rPr>
        <w:t xml:space="preserve">ในการสอนและการแสวงหาความรู้ของครูล้วนแต่ส่งผลต่อการเรียนรู้ของผู้เรียน </w:t>
      </w:r>
      <w:r w:rsidR="00995B8F">
        <w:rPr>
          <w:rFonts w:ascii="TH SarabunPSK" w:hAnsi="TH SarabunPSK" w:cs="TH SarabunPSK" w:hint="cs"/>
          <w:sz w:val="28"/>
          <w:cs/>
        </w:rPr>
        <w:t>รองลงมา</w:t>
      </w:r>
      <w:r w:rsidR="00A31267" w:rsidRPr="00C07F3E">
        <w:rPr>
          <w:rFonts w:ascii="TH SarabunPSK" w:hAnsi="TH SarabunPSK" w:cs="TH SarabunPSK"/>
          <w:sz w:val="28"/>
          <w:cs/>
        </w:rPr>
        <w:t>ปัจจัยด้านการวางแผนการเรียน (</w:t>
      </w:r>
      <w:r w:rsidR="00B7037B" w:rsidRPr="00C07F3E">
        <w:rPr>
          <w:rFonts w:ascii="TH SarabunPSK" w:hAnsi="TH SarabunPSK" w:cs="TH SarabunPSK"/>
          <w:sz w:val="28"/>
          <w:cs/>
        </w:rPr>
        <w:t>พฤติกรรมการเรียนรู้</w:t>
      </w:r>
      <w:r w:rsidR="00A31267" w:rsidRPr="00C07F3E">
        <w:rPr>
          <w:rFonts w:ascii="TH SarabunPSK" w:hAnsi="TH SarabunPSK" w:cs="TH SarabunPSK"/>
          <w:sz w:val="28"/>
          <w:cs/>
        </w:rPr>
        <w:t xml:space="preserve">) ผู้ตอบแบบสอบถามมีความคิดเห็นว่า การวางแผนการเรียนทำให้มั่นใจว่าสามาถเรียนจนสำเร็จได้มากที่สุด และผู้เรียนมีความพร้อมในการเรียนและทำกิจกรรมประกอบการเรียนรู้ตามที่มหาวิทยาลัยจัดให้ แสดงให้เห็นว่า </w:t>
      </w:r>
      <w:r w:rsidR="00F91E3B" w:rsidRPr="00C07F3E">
        <w:rPr>
          <w:rFonts w:ascii="TH SarabunPSK" w:hAnsi="TH SarabunPSK" w:cs="TH SarabunPSK"/>
          <w:sz w:val="28"/>
          <w:cs/>
        </w:rPr>
        <w:t>พฤติกรรมช่วยให้เกิดความเข้าใจตนเอง ได้แนวทางในการปรับตน</w:t>
      </w:r>
      <w:r w:rsidR="00F91E3B" w:rsidRPr="00C07F3E">
        <w:rPr>
          <w:rFonts w:ascii="TH SarabunPSK" w:hAnsi="TH SarabunPSK" w:cs="TH SarabunPSK"/>
          <w:sz w:val="28"/>
        </w:rPr>
        <w:t xml:space="preserve"> </w:t>
      </w:r>
      <w:r w:rsidR="00F91E3B" w:rsidRPr="00C07F3E">
        <w:rPr>
          <w:rFonts w:ascii="TH SarabunPSK" w:hAnsi="TH SarabunPSK" w:cs="TH SarabunPSK"/>
          <w:sz w:val="28"/>
          <w:cs/>
        </w:rPr>
        <w:t xml:space="preserve">พัฒนาตน ช่วยให้เข้าใจผู้อื่นและเลือกเส้นทางชีวิตที่เหมาะสมแก่ตนเอง </w:t>
      </w:r>
      <w:r w:rsidR="00AF7482" w:rsidRPr="00C07F3E">
        <w:rPr>
          <w:rFonts w:ascii="TH SarabunPSK" w:hAnsi="TH SarabunPSK" w:cs="TH SarabunPSK"/>
          <w:sz w:val="28"/>
          <w:cs/>
        </w:rPr>
        <w:t>ความรู้สึกเชื่อมโยงกับสถาบันและการมีส่วนร่วมในกิจกรรมต่างๆ ส่งผลให้ผู้เรียนมีแรงผลักดันให้เกิดความมุ</w:t>
      </w:r>
      <w:r w:rsidR="005572C2" w:rsidRPr="00C07F3E">
        <w:rPr>
          <w:rFonts w:ascii="TH SarabunPSK" w:hAnsi="TH SarabunPSK" w:cs="TH SarabunPSK"/>
          <w:sz w:val="28"/>
          <w:cs/>
        </w:rPr>
        <w:t>่งมั่</w:t>
      </w:r>
      <w:r w:rsidR="00AF7482" w:rsidRPr="00C07F3E">
        <w:rPr>
          <w:rFonts w:ascii="TH SarabunPSK" w:hAnsi="TH SarabunPSK" w:cs="TH SarabunPSK"/>
          <w:sz w:val="28"/>
          <w:cs/>
        </w:rPr>
        <w:t xml:space="preserve">นในการเรียน </w:t>
      </w:r>
      <w:r w:rsidR="00F91E3B" w:rsidRPr="00C07F3E">
        <w:rPr>
          <w:rFonts w:ascii="TH SarabunPSK" w:hAnsi="TH SarabunPSK" w:cs="TH SarabunPSK"/>
          <w:sz w:val="28"/>
          <w:cs/>
        </w:rPr>
        <w:t xml:space="preserve">สอดคล้องกับ กลัญญู </w:t>
      </w:r>
      <w:r w:rsidR="000C4F48" w:rsidRPr="006001FA">
        <w:rPr>
          <w:rFonts w:ascii="TH SarabunPSK" w:eastAsia="Times New Roman" w:hAnsi="TH SarabunPSK" w:cs="TH SarabunPSK"/>
          <w:sz w:val="28"/>
          <w:cs/>
        </w:rPr>
        <w:t>เพชราภรณ์</w:t>
      </w:r>
      <w:r w:rsidR="000C4F48">
        <w:rPr>
          <w:rFonts w:ascii="TH SarabunPSK" w:eastAsia="Times New Roman" w:hAnsi="TH SarabunPSK" w:cs="TH SarabunPSK"/>
          <w:sz w:val="28"/>
        </w:rPr>
        <w:t xml:space="preserve"> </w:t>
      </w:r>
      <w:r w:rsidR="00F91E3B" w:rsidRPr="00C07F3E">
        <w:rPr>
          <w:rFonts w:ascii="TH SarabunPSK" w:hAnsi="TH SarabunPSK" w:cs="TH SarabunPSK"/>
          <w:sz w:val="28"/>
        </w:rPr>
        <w:t>(2561)</w:t>
      </w:r>
      <w:r w:rsidR="00F91E3B" w:rsidRPr="00C07F3E">
        <w:rPr>
          <w:rFonts w:ascii="TH SarabunPSK" w:hAnsi="TH SarabunPSK" w:cs="TH SarabunPSK"/>
          <w:sz w:val="28"/>
          <w:cs/>
        </w:rPr>
        <w:t xml:space="preserve"> ได้ประมวลพฤติกรรมการเรียนรู้ไว้ว่า </w:t>
      </w:r>
      <w:r w:rsidR="00C270AC" w:rsidRPr="00C07F3E">
        <w:rPr>
          <w:rFonts w:ascii="TH SarabunPSK" w:hAnsi="TH SarabunPSK" w:cs="TH SarabunPSK"/>
          <w:sz w:val="28"/>
          <w:cs/>
        </w:rPr>
        <w:t>อายุ เวลา ความต้องการ แรงจูงใจ และความพร้อมของผู้เรียนตลอดจนสถานการณ์แวดล้อมและครูผู้สอน ระยะเวลาที่ผู้เรียนได้คลุกคลีกับการเรียนรู้จะเป็นแรงกระตุ้นให้ต้องเรียนรู้ มีแรงจูงใจหรือความปรารถนาที่จะเรียนเพื่อตนจะได้ประสบความสำเร็จ ความพร้อมที่จะเรียน</w:t>
      </w:r>
      <w:r w:rsidR="00C270AC" w:rsidRPr="00C07F3E">
        <w:rPr>
          <w:rFonts w:ascii="TH SarabunPSK" w:hAnsi="TH SarabunPSK" w:cs="TH SarabunPSK"/>
          <w:sz w:val="28"/>
        </w:rPr>
        <w:t xml:space="preserve"> </w:t>
      </w:r>
      <w:r w:rsidR="00C270AC" w:rsidRPr="00C07F3E">
        <w:rPr>
          <w:rFonts w:ascii="TH SarabunPSK" w:hAnsi="TH SarabunPSK" w:cs="TH SarabunPSK"/>
          <w:sz w:val="28"/>
          <w:cs/>
        </w:rPr>
        <w:t>ซึ่งขึ้นอยู่กับระดับวุฒิภาวะทางกายและสติปัญญาที่ผู้เรียนจะเรียนได้ดี สถานการณ์หรือสภาพแวดล้อมของผู้เรียน และ</w:t>
      </w:r>
      <w:r w:rsidR="00AF7482" w:rsidRPr="00C07F3E">
        <w:rPr>
          <w:rFonts w:ascii="TH SarabunPSK" w:hAnsi="TH SarabunPSK" w:cs="TH SarabunPSK"/>
          <w:sz w:val="28"/>
          <w:cs/>
        </w:rPr>
        <w:t xml:space="preserve">สอดคล้องกับทฤษฎีของ </w:t>
      </w:r>
      <w:r w:rsidR="000C4F48">
        <w:rPr>
          <w:rFonts w:ascii="TH SarabunPSK" w:hAnsi="TH SarabunPSK" w:cs="TH SarabunPSK"/>
          <w:sz w:val="28"/>
        </w:rPr>
        <w:t xml:space="preserve">Tinto, V. </w:t>
      </w:r>
      <w:r w:rsidR="00AF7482" w:rsidRPr="00C07F3E">
        <w:rPr>
          <w:rFonts w:ascii="TH SarabunPSK" w:hAnsi="TH SarabunPSK" w:cs="TH SarabunPSK"/>
          <w:sz w:val="28"/>
        </w:rPr>
        <w:t xml:space="preserve">(1993) </w:t>
      </w:r>
      <w:r w:rsidR="00AF7482" w:rsidRPr="00C07F3E">
        <w:rPr>
          <w:rFonts w:ascii="TH SarabunPSK" w:hAnsi="TH SarabunPSK" w:cs="TH SarabunPSK"/>
          <w:sz w:val="28"/>
          <w:cs/>
        </w:rPr>
        <w:t>กล่าวว่า ยิ่งผู้เรีย</w:t>
      </w:r>
      <w:r w:rsidR="005572C2" w:rsidRPr="00C07F3E">
        <w:rPr>
          <w:rFonts w:ascii="TH SarabunPSK" w:hAnsi="TH SarabunPSK" w:cs="TH SarabunPSK"/>
          <w:sz w:val="28"/>
          <w:cs/>
        </w:rPr>
        <w:t>นมี</w:t>
      </w:r>
      <w:r w:rsidR="00AF7482" w:rsidRPr="00C07F3E">
        <w:rPr>
          <w:rFonts w:ascii="TH SarabunPSK" w:hAnsi="TH SarabunPSK" w:cs="TH SarabunPSK"/>
          <w:sz w:val="28"/>
          <w:cs/>
        </w:rPr>
        <w:t>ความรู้สึกเป็นสุขสะดวกสบายในสังคมและบรรยากาศอุดมศึกษาเท่าไหร่ก็ย่อมจะอยู่ในสถาบัน</w:t>
      </w:r>
      <w:r w:rsidR="005572C2" w:rsidRPr="00C07F3E">
        <w:rPr>
          <w:rFonts w:ascii="TH SarabunPSK" w:hAnsi="TH SarabunPSK" w:cs="TH SarabunPSK"/>
          <w:sz w:val="28"/>
          <w:cs/>
        </w:rPr>
        <w:t>การศึกษานั้น</w:t>
      </w:r>
      <w:r w:rsidR="00B7037B" w:rsidRPr="00C07F3E">
        <w:rPr>
          <w:rFonts w:ascii="TH SarabunPSK" w:hAnsi="TH SarabunPSK" w:cs="TH SarabunPSK"/>
          <w:sz w:val="28"/>
          <w:cs/>
        </w:rPr>
        <w:t xml:space="preserve"> </w:t>
      </w:r>
      <w:r w:rsidR="002B083B">
        <w:rPr>
          <w:rFonts w:ascii="TH SarabunPSK" w:hAnsi="TH SarabunPSK" w:cs="TH SarabunPSK" w:hint="cs"/>
          <w:sz w:val="28"/>
          <w:cs/>
        </w:rPr>
        <w:t>สำหรับ</w:t>
      </w:r>
      <w:r w:rsidR="001C6236" w:rsidRPr="00C07F3E">
        <w:rPr>
          <w:rFonts w:ascii="TH SarabunPSK" w:hAnsi="TH SarabunPSK" w:cs="TH SarabunPSK"/>
          <w:sz w:val="28"/>
          <w:cs/>
        </w:rPr>
        <w:t xml:space="preserve">ปัจจัยด้านสภาพแวดล้อม (ครอบครัว/การเงิน/สังคม) ผู้ตอบแบบสอบถามมีความคิดเห็นว่า ครอบครัวได้สนับสนุนค่าใช้จ่ายในการศึกษาและส่งเสริมให้เรียนเสริมในโครงการความร่วมมือ </w:t>
      </w:r>
      <w:r w:rsidR="00C760DB" w:rsidRPr="00C07F3E">
        <w:rPr>
          <w:rFonts w:ascii="TH SarabunPSK" w:hAnsi="TH SarabunPSK" w:cs="TH SarabunPSK"/>
          <w:sz w:val="28"/>
          <w:cs/>
        </w:rPr>
        <w:t>แสดงให้เห็นว่า รายได้ของครอบครัวเป็นส่วนหนึ่งที่ส่งผลให้ผู</w:t>
      </w:r>
      <w:r w:rsidR="00826FE3" w:rsidRPr="00C07F3E">
        <w:rPr>
          <w:rFonts w:ascii="TH SarabunPSK" w:hAnsi="TH SarabunPSK" w:cs="TH SarabunPSK"/>
          <w:sz w:val="28"/>
          <w:cs/>
        </w:rPr>
        <w:t>้เรียนมีโอกาสทางการศึกษา ดังที่</w:t>
      </w:r>
      <w:r w:rsidR="004759BD" w:rsidRPr="00C07F3E">
        <w:rPr>
          <w:rFonts w:ascii="TH SarabunPSK" w:hAnsi="TH SarabunPSK" w:cs="TH SarabunPSK"/>
          <w:sz w:val="28"/>
          <w:cs/>
        </w:rPr>
        <w:t>สุรัตน์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 </w:t>
      </w:r>
      <w:r w:rsidR="000C4F48" w:rsidRPr="000C4F48">
        <w:rPr>
          <w:rFonts w:ascii="TH SarabunPSK" w:hAnsi="TH SarabunPSK" w:cs="TH SarabunPSK"/>
          <w:sz w:val="28"/>
          <w:cs/>
        </w:rPr>
        <w:t>เตียวเจริญ</w:t>
      </w:r>
      <w:r w:rsidR="000C4F48">
        <w:rPr>
          <w:rFonts w:ascii="TH SarabunPSK" w:hAnsi="TH SarabunPSK" w:cs="TH SarabunPSK"/>
          <w:sz w:val="28"/>
        </w:rPr>
        <w:t xml:space="preserve"> (</w:t>
      </w:r>
      <w:r w:rsidR="004759BD" w:rsidRPr="00C07F3E">
        <w:rPr>
          <w:rFonts w:ascii="TH SarabunPSK" w:hAnsi="TH SarabunPSK" w:cs="TH SarabunPSK"/>
          <w:sz w:val="28"/>
        </w:rPr>
        <w:t>2543</w:t>
      </w:r>
      <w:r w:rsidR="004759BD" w:rsidRPr="00C07F3E">
        <w:rPr>
          <w:rFonts w:ascii="TH SarabunPSK" w:hAnsi="TH SarabunPSK" w:cs="TH SarabunPSK" w:hint="cs"/>
          <w:sz w:val="28"/>
          <w:cs/>
        </w:rPr>
        <w:t>)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 xml:space="preserve">ได้สรุปถึงปัจจัยที่เป็นสาเหตุที่เกี่ยวเนื่องถึงผลสัมฤทธิ์ทางการเรียน </w:t>
      </w:r>
      <w:r w:rsidR="004759BD" w:rsidRPr="00C07F3E">
        <w:rPr>
          <w:rFonts w:ascii="TH SarabunPSK" w:hAnsi="TH SarabunPSK" w:cs="TH SarabunPSK"/>
          <w:sz w:val="28"/>
        </w:rPr>
        <w:t xml:space="preserve">3 </w:t>
      </w:r>
      <w:r w:rsidR="004759BD" w:rsidRPr="00C07F3E">
        <w:rPr>
          <w:rFonts w:ascii="TH SarabunPSK" w:hAnsi="TH SarabunPSK" w:cs="TH SarabunPSK"/>
          <w:sz w:val="28"/>
          <w:cs/>
        </w:rPr>
        <w:t>ด้าน ได้แก่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ปัจจัยด้านสถานศึกษา ปัจจัยด้านส่วนตัวของนักเรียน และปัจจัยด้านครอบครัว โดย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 1) </w:t>
      </w:r>
      <w:r w:rsidR="004759BD" w:rsidRPr="00C07F3E">
        <w:rPr>
          <w:rFonts w:ascii="TH SarabunPSK" w:hAnsi="TH SarabunPSK" w:cs="TH SarabunPSK"/>
          <w:sz w:val="28"/>
          <w:cs/>
        </w:rPr>
        <w:t>ปัจจัยด้านสถานศึกษา เป็นสิ่งส</w:t>
      </w:r>
      <w:r w:rsidR="004759BD" w:rsidRPr="00C07F3E">
        <w:rPr>
          <w:rFonts w:ascii="TH SarabunPSK" w:hAnsi="TH SarabunPSK" w:cs="TH SarabunPSK" w:hint="cs"/>
          <w:sz w:val="28"/>
          <w:cs/>
        </w:rPr>
        <w:t>ำ</w:t>
      </w:r>
      <w:r w:rsidR="004759BD" w:rsidRPr="00C07F3E">
        <w:rPr>
          <w:rFonts w:ascii="TH SarabunPSK" w:hAnsi="TH SarabunPSK" w:cs="TH SarabunPSK"/>
          <w:sz w:val="28"/>
          <w:cs/>
        </w:rPr>
        <w:t>คัญเพราะเวลาส่วนใหญ่ นักเรียนจะอยู่ที่โรงเรียน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โรงเรียนมีหน้าที่ให้การศึกษาแก่เด็ก รวมถึงการจัดการด้านการบริการด้านวิชาการ ตลอดจนการ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จัดกิจกรรมต่าง ๆ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อุปกรณ์การเรียนการสอน การกีฬา รวมถึงสภาพแวดล้อมที่จะส่งเสริมให้เด็กมีโอกาส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พัฒนาส่วนตัวอย่างเต็มที่</w:t>
      </w:r>
      <w:r w:rsidR="004759BD" w:rsidRPr="00C07F3E">
        <w:rPr>
          <w:rFonts w:ascii="TH SarabunPSK" w:hAnsi="TH SarabunPSK" w:cs="TH SarabunPSK"/>
          <w:sz w:val="28"/>
        </w:rPr>
        <w:t xml:space="preserve">  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2) </w:t>
      </w:r>
      <w:r w:rsidR="004759BD" w:rsidRPr="00C07F3E">
        <w:rPr>
          <w:rFonts w:ascii="TH SarabunPSK" w:hAnsi="TH SarabunPSK" w:cs="TH SarabunPSK"/>
          <w:sz w:val="28"/>
          <w:cs/>
        </w:rPr>
        <w:t>ปัจจัยทางด้านส่วนตัวของนักเรียน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 w:hint="cs"/>
          <w:sz w:val="28"/>
          <w:cs/>
        </w:rPr>
        <w:t>ได้แก่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บุคลิกภาพ สุขภาพ การปรับตัวให้เข้ากับระบบต่าง ๆ ของโรงเรียน การเปลี่ยนแปลงทางสังคมและวัฒนธรรม สิ่งยั่วยุต่าง ๆ ในสังคมปัจจุบัน ไม่ว่าจะเป็นสื่อ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ทางโทรทัศน์ทางอินเตอร์เน็ต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การคบเพื่อนหรือกลุ่มเพื่อน กลุ่มเพื่อนมีผลต่อเจตคติและพฤติกรรมการเรียนการสอน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ตามลักษณะของกลุ่มเพื่อน นิสัยในการเรียนและทัศนคติต่อการเรียน และการปรับตัวทางการเรียนมีความสัมพันธ์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กับผลสัมฤทธิ์ทางการเรียน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 w:hint="cs"/>
          <w:sz w:val="28"/>
          <w:cs/>
        </w:rPr>
        <w:t>3</w:t>
      </w:r>
      <w:r w:rsidR="004759BD" w:rsidRPr="00C07F3E">
        <w:rPr>
          <w:rFonts w:ascii="TH SarabunPSK" w:hAnsi="TH SarabunPSK" w:cs="TH SarabunPSK"/>
          <w:sz w:val="28"/>
        </w:rPr>
        <w:t xml:space="preserve">) </w:t>
      </w:r>
      <w:r w:rsidR="004759BD" w:rsidRPr="00C07F3E">
        <w:rPr>
          <w:rFonts w:ascii="TH SarabunPSK" w:hAnsi="TH SarabunPSK" w:cs="TH SarabunPSK"/>
          <w:sz w:val="28"/>
          <w:cs/>
        </w:rPr>
        <w:t>ปัจจัยด้านครอบครัว โดยปัญหาที่จะพบอยู่เสมอ ได้แก่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ปัญหาความสัมพันธ์ในครอบครัว หากพ่อแม่แยกกันอยู่หรือทะเลาะกัน พ่อแม่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ลุ่มหลงในอบายมุข ย่อมมีส่วนท</w:t>
      </w:r>
      <w:r w:rsidR="004759BD" w:rsidRPr="00C07F3E">
        <w:rPr>
          <w:rFonts w:ascii="TH SarabunPSK" w:hAnsi="TH SarabunPSK" w:cs="TH SarabunPSK" w:hint="cs"/>
          <w:sz w:val="28"/>
          <w:cs/>
        </w:rPr>
        <w:t>ำ</w:t>
      </w:r>
      <w:r w:rsidR="004759BD" w:rsidRPr="00C07F3E">
        <w:rPr>
          <w:rFonts w:ascii="TH SarabunPSK" w:hAnsi="TH SarabunPSK" w:cs="TH SarabunPSK"/>
          <w:sz w:val="28"/>
          <w:cs/>
        </w:rPr>
        <w:t>ให้เด็กขาดความอบอุ่น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พื้นความรู้ของพ่อแม่ พ่อแม่บางคนขาดความเข้าใจนักเรียน ขาดความรู้เรื่อง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จิตวิทยาก็อาจท</w:t>
      </w:r>
      <w:r w:rsidR="004759BD" w:rsidRPr="00C07F3E">
        <w:rPr>
          <w:rFonts w:ascii="TH SarabunPSK" w:hAnsi="TH SarabunPSK" w:cs="TH SarabunPSK" w:hint="cs"/>
          <w:sz w:val="28"/>
          <w:cs/>
        </w:rPr>
        <w:t>ำ</w:t>
      </w:r>
      <w:r w:rsidR="004759BD" w:rsidRPr="00C07F3E">
        <w:rPr>
          <w:rFonts w:ascii="TH SarabunPSK" w:hAnsi="TH SarabunPSK" w:cs="TH SarabunPSK"/>
          <w:sz w:val="28"/>
          <w:cs/>
        </w:rPr>
        <w:t>ให้เด็กเกิดความคับข้องใจได้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 w:hint="cs"/>
          <w:sz w:val="28"/>
          <w:cs/>
        </w:rPr>
        <w:t>และ</w:t>
      </w:r>
      <w:r w:rsidR="004759BD" w:rsidRPr="00C07F3E">
        <w:rPr>
          <w:rFonts w:ascii="TH SarabunPSK" w:hAnsi="TH SarabunPSK" w:cs="TH SarabunPSK"/>
          <w:sz w:val="28"/>
          <w:cs/>
        </w:rPr>
        <w:t>ฐานะทางเศรษฐกิจ ครอบครัวที่ยากจนไม่สามารถจัดหาอุปกรณ์การเรียน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ที่จ</w:t>
      </w:r>
      <w:r w:rsidR="004759BD" w:rsidRPr="00C07F3E">
        <w:rPr>
          <w:rFonts w:ascii="TH SarabunPSK" w:hAnsi="TH SarabunPSK" w:cs="TH SarabunPSK" w:hint="cs"/>
          <w:sz w:val="28"/>
          <w:cs/>
        </w:rPr>
        <w:t>ำ</w:t>
      </w:r>
      <w:r w:rsidR="004759BD" w:rsidRPr="00C07F3E">
        <w:rPr>
          <w:rFonts w:ascii="TH SarabunPSK" w:hAnsi="TH SarabunPSK" w:cs="TH SarabunPSK"/>
          <w:sz w:val="28"/>
          <w:cs/>
        </w:rPr>
        <w:t>เป็นให้แก่เด็ก บางครอบครัวที่ร่ำรวยอาจส่งเสริมให้เด็กท</w:t>
      </w:r>
      <w:r w:rsidR="004759BD" w:rsidRPr="00C07F3E">
        <w:rPr>
          <w:rFonts w:ascii="TH SarabunPSK" w:hAnsi="TH SarabunPSK" w:cs="TH SarabunPSK" w:hint="cs"/>
          <w:sz w:val="28"/>
          <w:cs/>
        </w:rPr>
        <w:t>ำ</w:t>
      </w:r>
      <w:r w:rsidR="004759BD" w:rsidRPr="00C07F3E">
        <w:rPr>
          <w:rFonts w:ascii="TH SarabunPSK" w:hAnsi="TH SarabunPSK" w:cs="TH SarabunPSK"/>
          <w:sz w:val="28"/>
          <w:cs/>
        </w:rPr>
        <w:t>ในทางที่ผิด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 และสอดคล้องกับ</w:t>
      </w:r>
      <w:r w:rsidR="004759BD" w:rsidRPr="00C07F3E">
        <w:rPr>
          <w:rFonts w:ascii="TH SarabunPSK" w:hAnsi="TH SarabunPSK" w:cs="TH SarabunPSK"/>
          <w:sz w:val="28"/>
          <w:cs/>
        </w:rPr>
        <w:t xml:space="preserve">สมหมาย </w:t>
      </w:r>
      <w:r w:rsidR="000C4F48" w:rsidRPr="000C4F48">
        <w:rPr>
          <w:rFonts w:ascii="TH SarabunPSK" w:hAnsi="TH SarabunPSK" w:cs="TH SarabunPSK"/>
          <w:sz w:val="28"/>
          <w:cs/>
        </w:rPr>
        <w:t>โพธิ์อ่อน</w:t>
      </w:r>
      <w:r w:rsidR="000C4F48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(2551) ที่พบว่า ความสัมพันธ์อันดีของครอบครัวและสภาพทางการเงินของครอบครัวรวมถึงความเอาใจใส่ของผู้ปกครองมีผลต่อการศึกษาของผู้เรียน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 </w:t>
      </w:r>
      <w:r w:rsidR="002B083B">
        <w:rPr>
          <w:rFonts w:ascii="TH SarabunPSK" w:hAnsi="TH SarabunPSK" w:cs="TH SarabunPSK" w:hint="cs"/>
          <w:sz w:val="28"/>
          <w:cs/>
        </w:rPr>
        <w:t>และ</w:t>
      </w:r>
      <w:r w:rsidR="009C3BF5" w:rsidRPr="00C07F3E">
        <w:rPr>
          <w:rFonts w:ascii="TH SarabunPSK" w:hAnsi="TH SarabunPSK" w:cs="TH SarabunPSK"/>
          <w:sz w:val="28"/>
          <w:cs/>
        </w:rPr>
        <w:t xml:space="preserve">ปัจจัยด้านแรงจูงใจ </w:t>
      </w:r>
      <w:r w:rsidR="009C3BF5" w:rsidRPr="00C07F3E">
        <w:rPr>
          <w:rFonts w:ascii="TH SarabunPSK" w:hAnsi="TH SarabunPSK" w:cs="TH SarabunPSK"/>
          <w:sz w:val="28"/>
          <w:cs/>
        </w:rPr>
        <w:lastRenderedPageBreak/>
        <w:t xml:space="preserve">(ความต้องการความสำเร็จ/ความผูกพัน/อำนาจการยอมรับ) </w:t>
      </w:r>
      <w:r w:rsidR="002B083B">
        <w:rPr>
          <w:rFonts w:ascii="TH SarabunPSK" w:hAnsi="TH SarabunPSK" w:cs="TH SarabunPSK" w:hint="cs"/>
          <w:sz w:val="28"/>
          <w:cs/>
        </w:rPr>
        <w:t>เป็น</w:t>
      </w:r>
      <w:r w:rsidR="002B083B" w:rsidRPr="00C07F3E">
        <w:rPr>
          <w:rFonts w:ascii="TH SarabunPSK" w:hAnsi="TH SarabunPSK" w:cs="TH SarabunPSK"/>
          <w:sz w:val="28"/>
          <w:cs/>
        </w:rPr>
        <w:t>ปัจจัยที่มีค่าระดับ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เป็นอันดับสุดท้าย</w:t>
      </w:r>
      <w:r w:rsidR="002B083B">
        <w:rPr>
          <w:rFonts w:ascii="TH SarabunPSK" w:hAnsi="TH SarabunPSK" w:cs="TH SarabunPSK" w:hint="cs"/>
          <w:sz w:val="28"/>
          <w:cs/>
        </w:rPr>
        <w:t xml:space="preserve"> </w:t>
      </w:r>
      <w:r w:rsidR="009C3BF5" w:rsidRPr="00C07F3E">
        <w:rPr>
          <w:rFonts w:ascii="TH SarabunPSK" w:hAnsi="TH SarabunPSK" w:cs="TH SarabunPSK"/>
          <w:sz w:val="28"/>
          <w:cs/>
        </w:rPr>
        <w:t>โดยผู้ตอบแบบสอบถามมีความคิดเห็นว่าการเข้าร่วมโครงการทำให้สามารถเลือกสาขาในการศึกษาต่อได้ตรงกับความต้องการ และความรู้ที่ได้รับจากการเข้าร่วมโครงการทำให้เป็นที่ยอมรับในการเรียนในระดับมัธยมศึกษาตอนปลาย แสดงให้เห็นว่า</w:t>
      </w:r>
      <w:r w:rsidR="00620D32" w:rsidRPr="00C07F3E">
        <w:rPr>
          <w:rFonts w:ascii="TH SarabunPSK" w:hAnsi="TH SarabunPSK" w:cs="TH SarabunPSK"/>
          <w:sz w:val="28"/>
          <w:cs/>
        </w:rPr>
        <w:t xml:space="preserve"> แรงขับที่เกิดขึ้นในตัวบุคคล</w:t>
      </w:r>
      <w:r w:rsidR="00794FA9" w:rsidRPr="00C07F3E">
        <w:rPr>
          <w:rFonts w:ascii="TH SarabunPSK" w:hAnsi="TH SarabunPSK" w:cs="TH SarabunPSK"/>
          <w:sz w:val="28"/>
          <w:cs/>
        </w:rPr>
        <w:t>มีส่วนเกี่ยวข้องกับความต้องการความสำเร็จ เกิดจากการการให้ รางวัล หรือสิ่งตอบแทน สอดคล้องกับแนวคิดของ จันทรานี สงวนนาม (2553) ที่ให้ความหมายเกี่ยวับแรงจูงใจว่า แรงจูงใจมีส่วนเกี่ยวข้องกับความต้องการส่วนเกี่ยวข้องกับความต้องการ</w:t>
      </w:r>
      <w:r w:rsidR="00794FA9" w:rsidRPr="00C07F3E">
        <w:rPr>
          <w:rFonts w:ascii="TH SarabunPSK" w:hAnsi="TH SarabunPSK" w:cs="TH SarabunPSK"/>
          <w:sz w:val="28"/>
        </w:rPr>
        <w:t xml:space="preserve"> (Needs) </w:t>
      </w:r>
      <w:r w:rsidR="00794FA9" w:rsidRPr="00C07F3E">
        <w:rPr>
          <w:rFonts w:ascii="TH SarabunPSK" w:hAnsi="TH SarabunPSK" w:cs="TH SarabunPSK"/>
          <w:sz w:val="28"/>
          <w:cs/>
        </w:rPr>
        <w:t>แรงขับ</w:t>
      </w:r>
      <w:r w:rsidR="00794FA9" w:rsidRPr="00C07F3E">
        <w:rPr>
          <w:rFonts w:ascii="TH SarabunPSK" w:hAnsi="TH SarabunPSK" w:cs="TH SarabunPSK"/>
          <w:sz w:val="28"/>
        </w:rPr>
        <w:t xml:space="preserve"> (Drivers) </w:t>
      </w:r>
      <w:r w:rsidR="00794FA9" w:rsidRPr="00C07F3E">
        <w:rPr>
          <w:rFonts w:ascii="TH SarabunPSK" w:hAnsi="TH SarabunPSK" w:cs="TH SarabunPSK"/>
          <w:sz w:val="28"/>
          <w:cs/>
        </w:rPr>
        <w:t>ซึ่งเกิดขึ้นภายในตัวบุคคล</w:t>
      </w:r>
      <w:r w:rsidR="00794FA9" w:rsidRPr="00C07F3E">
        <w:rPr>
          <w:rFonts w:ascii="TH SarabunPSK" w:hAnsi="TH SarabunPSK" w:cs="TH SarabunPSK"/>
          <w:sz w:val="28"/>
        </w:rPr>
        <w:t xml:space="preserve"> </w:t>
      </w:r>
      <w:r w:rsidR="00794FA9" w:rsidRPr="00C07F3E">
        <w:rPr>
          <w:rFonts w:ascii="TH SarabunPSK" w:hAnsi="TH SarabunPSK" w:cs="TH SarabunPSK"/>
          <w:sz w:val="28"/>
          <w:cs/>
        </w:rPr>
        <w:t>ส่วนเครื่องล่อหรือสิ่งจูงใจ</w:t>
      </w:r>
      <w:r w:rsidR="00794FA9" w:rsidRPr="00C07F3E">
        <w:rPr>
          <w:rFonts w:ascii="TH SarabunPSK" w:hAnsi="TH SarabunPSK" w:cs="TH SarabunPSK"/>
          <w:sz w:val="28"/>
        </w:rPr>
        <w:t xml:space="preserve"> (Incentives) </w:t>
      </w:r>
      <w:r w:rsidR="00794FA9" w:rsidRPr="00C07F3E">
        <w:rPr>
          <w:rFonts w:ascii="TH SarabunPSK" w:hAnsi="TH SarabunPSK" w:cs="TH SarabunPSK"/>
          <w:sz w:val="28"/>
          <w:cs/>
        </w:rPr>
        <w:t>เกิดจากการจูงใจภายนอก</w:t>
      </w:r>
      <w:r w:rsidR="00794FA9" w:rsidRPr="00C07F3E">
        <w:rPr>
          <w:rFonts w:ascii="TH SarabunPSK" w:hAnsi="TH SarabunPSK" w:cs="TH SarabunPSK"/>
          <w:sz w:val="28"/>
        </w:rPr>
        <w:t xml:space="preserve"> </w:t>
      </w:r>
      <w:r w:rsidR="00794FA9" w:rsidRPr="00C07F3E">
        <w:rPr>
          <w:rFonts w:ascii="TH SarabunPSK" w:hAnsi="TH SarabunPSK" w:cs="TH SarabunPSK"/>
          <w:sz w:val="28"/>
          <w:cs/>
        </w:rPr>
        <w:t>เมื่อบุคคลเกิดความต้องการทำให้เกิดแรงขับ</w:t>
      </w:r>
      <w:r w:rsidR="00794FA9" w:rsidRPr="00C07F3E">
        <w:rPr>
          <w:rFonts w:ascii="TH SarabunPSK" w:hAnsi="TH SarabunPSK" w:cs="TH SarabunPSK"/>
          <w:sz w:val="28"/>
        </w:rPr>
        <w:t xml:space="preserve"> </w:t>
      </w:r>
      <w:r w:rsidR="00794FA9" w:rsidRPr="00C07F3E">
        <w:rPr>
          <w:rFonts w:ascii="TH SarabunPSK" w:hAnsi="TH SarabunPSK" w:cs="TH SarabunPSK"/>
          <w:sz w:val="28"/>
          <w:cs/>
        </w:rPr>
        <w:t>แรงขับที่เกิดขึ้นจะไปกระตุ้นให้บุคคลแสดงพฤติกรรมต่าง</w:t>
      </w:r>
      <w:r w:rsidR="00794FA9" w:rsidRPr="00C07F3E">
        <w:rPr>
          <w:rFonts w:ascii="TH SarabunPSK" w:hAnsi="TH SarabunPSK" w:cs="TH SarabunPSK"/>
          <w:sz w:val="28"/>
        </w:rPr>
        <w:t xml:space="preserve"> </w:t>
      </w:r>
      <w:r w:rsidR="00794FA9" w:rsidRPr="00C07F3E">
        <w:rPr>
          <w:rFonts w:ascii="TH SarabunPSK" w:hAnsi="TH SarabunPSK" w:cs="TH SarabunPSK"/>
          <w:sz w:val="28"/>
          <w:cs/>
        </w:rPr>
        <w:t>ๆ</w:t>
      </w:r>
      <w:r w:rsidR="00794FA9" w:rsidRPr="00C07F3E">
        <w:rPr>
          <w:rFonts w:ascii="TH SarabunPSK" w:hAnsi="TH SarabunPSK" w:cs="TH SarabunPSK"/>
          <w:sz w:val="28"/>
        </w:rPr>
        <w:t xml:space="preserve"> </w:t>
      </w:r>
      <w:r w:rsidR="00794FA9" w:rsidRPr="00C07F3E">
        <w:rPr>
          <w:rFonts w:ascii="TH SarabunPSK" w:hAnsi="TH SarabunPSK" w:cs="TH SarabunPSK"/>
          <w:sz w:val="28"/>
          <w:cs/>
        </w:rPr>
        <w:t xml:space="preserve">ออกมาด้วยการกำหนดทิศทางหรือเป้าหมายที่จะแสดงพฤติกรรมเพื่อสนองความต้องการ </w:t>
      </w:r>
    </w:p>
    <w:p w14:paraId="7F78886C" w14:textId="0D9DD906" w:rsidR="006F16C7" w:rsidRPr="00C07F3E" w:rsidRDefault="00D31DC6" w:rsidP="00424086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สำหรับปัจจัย</w:t>
      </w:r>
      <w:r w:rsidR="0052292F" w:rsidRPr="00C07F3E">
        <w:rPr>
          <w:rFonts w:ascii="TH SarabunPSK" w:hAnsi="TH SarabunPSK" w:cs="TH SarabunPSK"/>
          <w:sz w:val="28"/>
          <w:cs/>
        </w:rPr>
        <w:t>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โดยการทดสอบความสัมพันธ์ระหว่างตัวแปรอิสระกับตัวแปรตาม ด้วยการวิเคราะห์สมการถดถอยพหุคูณ (</w:t>
      </w:r>
      <w:r w:rsidR="0052292F" w:rsidRPr="00C07F3E">
        <w:rPr>
          <w:rFonts w:ascii="TH SarabunPSK" w:hAnsi="TH SarabunPSK" w:cs="TH SarabunPSK"/>
          <w:sz w:val="28"/>
        </w:rPr>
        <w:t xml:space="preserve">Enter Multiple Regression Analysis) </w:t>
      </w:r>
      <w:r w:rsidR="0052292F" w:rsidRPr="00C07F3E">
        <w:rPr>
          <w:rFonts w:ascii="TH SarabunPSK" w:hAnsi="TH SarabunPSK" w:cs="TH SarabunPSK"/>
          <w:sz w:val="28"/>
          <w:cs/>
        </w:rPr>
        <w:t>ของตัวแปรอิสระ 4 ตัว ประกอบด้วย 1) ด้านสภาพแวดล้อม (ครอบครัว/การเงิน/สังคม) 2) ด้านการวางแผนการเรียน (</w:t>
      </w:r>
      <w:r w:rsidR="00B7037B" w:rsidRPr="00C07F3E">
        <w:rPr>
          <w:rFonts w:ascii="TH SarabunPSK" w:hAnsi="TH SarabunPSK" w:cs="TH SarabunPSK"/>
          <w:sz w:val="28"/>
          <w:cs/>
        </w:rPr>
        <w:t>พฤติกรรมการเรียนรู้</w:t>
      </w:r>
      <w:r w:rsidR="0052292F" w:rsidRPr="00C07F3E">
        <w:rPr>
          <w:rFonts w:ascii="TH SarabunPSK" w:hAnsi="TH SarabunPSK" w:cs="TH SarabunPSK"/>
          <w:sz w:val="28"/>
          <w:cs/>
        </w:rPr>
        <w:t>) 3) 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 และ 4) ด้านแรงจูงใจ (ความต้องการความสำเร็จ/ความผูกพัน/อำนาจการยอมรับ) กับผลสำเร็จของการเรียนเสริมรายวิชาชีพพื้นฐานในโครงการความร่วมมือทางวิชาการซึ่งเป็นตัวแปรตาม</w:t>
      </w:r>
      <w:r w:rsidR="0000244D">
        <w:rPr>
          <w:rFonts w:ascii="TH SarabunPSK" w:hAnsi="TH SarabunPSK" w:cs="TH SarabunPSK" w:hint="cs"/>
          <w:sz w:val="28"/>
          <w:cs/>
        </w:rPr>
        <w:t>ที่</w:t>
      </w:r>
      <w:r w:rsidR="0000244D">
        <w:rPr>
          <w:rFonts w:hint="cs"/>
          <w:sz w:val="28"/>
          <w:cs/>
        </w:rPr>
        <w:t>ผู้ตอบแบบสอบถามให้ความคิดเห็นว่าเป็นผลสำเร็จ</w:t>
      </w:r>
      <w:r w:rsidR="0000244D" w:rsidRPr="00C07F3E">
        <w:rPr>
          <w:rFonts w:ascii="TH SarabunPSK" w:hAnsi="TH SarabunPSK" w:cs="TH SarabunPSK"/>
          <w:sz w:val="28"/>
          <w:cs/>
        </w:rPr>
        <w:t>มากที่สุด</w:t>
      </w:r>
      <w:r w:rsidR="0000244D">
        <w:rPr>
          <w:rFonts w:ascii="TH SarabunPSK" w:hAnsi="TH SarabunPSK" w:cs="TH SarabunPSK" w:hint="cs"/>
          <w:sz w:val="28"/>
          <w:cs/>
        </w:rPr>
        <w:t>คือการ</w:t>
      </w:r>
      <w:r w:rsidR="0052292F" w:rsidRPr="00C07F3E">
        <w:rPr>
          <w:rFonts w:ascii="TH SarabunPSK" w:hAnsi="TH SarabunPSK" w:cs="TH SarabunPSK"/>
          <w:sz w:val="28"/>
          <w:cs/>
        </w:rPr>
        <w:t xml:space="preserve">ค้นพบบุคลิกภาพทางการเรียนรู้ของตนเอง พบว่า </w:t>
      </w:r>
      <w:r w:rsidR="0052292F" w:rsidRPr="00C07F3E">
        <w:rPr>
          <w:rFonts w:ascii="TH SarabunPSK" w:eastAsia="Arial Unicode MS" w:hAnsi="TH SarabunPSK" w:cs="TH SarabunPSK"/>
          <w:sz w:val="28"/>
          <w:cs/>
        </w:rPr>
        <w:t>ตัวแปรอิสระที่มีอำนาจในการทำนาย</w:t>
      </w:r>
      <w:r w:rsidR="0052292F" w:rsidRPr="00C07F3E">
        <w:rPr>
          <w:rFonts w:ascii="TH SarabunPSK" w:hAnsi="TH SarabunPSK" w:cs="TH SarabunPSK"/>
          <w:sz w:val="28"/>
          <w:cs/>
        </w:rPr>
        <w:t>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ที่ส่งผลกับทุกตัวแปรตาม</w:t>
      </w:r>
      <w:r w:rsidR="00E12A3F" w:rsidRPr="00C07F3E">
        <w:rPr>
          <w:rFonts w:ascii="TH SarabunPSK" w:hAnsi="TH SarabunPSK" w:cs="TH SarabunPSK"/>
          <w:sz w:val="28"/>
          <w:cs/>
        </w:rPr>
        <w:t xml:space="preserve"> อย่างมีนัยสำคัญทางสถิติที่ระดับ .05 </w:t>
      </w:r>
      <w:r w:rsidR="0052292F" w:rsidRPr="00C07F3E">
        <w:rPr>
          <w:rFonts w:ascii="TH SarabunPSK" w:hAnsi="TH SarabunPSK" w:cs="TH SarabunPSK"/>
          <w:sz w:val="28"/>
          <w:cs/>
        </w:rPr>
        <w:t xml:space="preserve">คือ </w:t>
      </w:r>
      <w:r w:rsidR="0052292F" w:rsidRPr="00C07F3E">
        <w:rPr>
          <w:rFonts w:ascii="TH SarabunPSK" w:eastAsia="Arial Unicode MS" w:hAnsi="TH SarabunPSK" w:cs="TH SarabunPSK"/>
          <w:sz w:val="28"/>
          <w:cs/>
        </w:rPr>
        <w:t>ปัจจัย</w:t>
      </w:r>
      <w:r w:rsidR="0052292F" w:rsidRPr="00C07F3E">
        <w:rPr>
          <w:rFonts w:ascii="TH SarabunPSK" w:hAnsi="TH SarabunPSK" w:cs="TH SarabunPSK"/>
          <w:sz w:val="28"/>
          <w:cs/>
        </w:rPr>
        <w:t>ด้านแรงจูงใจ</w:t>
      </w:r>
      <w:r w:rsidR="0052292F" w:rsidRPr="00C07F3E">
        <w:rPr>
          <w:rFonts w:ascii="TH SarabunPSK" w:eastAsia="Arial Unicode MS" w:hAnsi="TH SarabunPSK" w:cs="TH SarabunPSK"/>
          <w:sz w:val="28"/>
        </w:rPr>
        <w:t xml:space="preserve"> </w:t>
      </w:r>
      <w:r w:rsidR="0052292F" w:rsidRPr="00C07F3E">
        <w:rPr>
          <w:rFonts w:ascii="TH SarabunPSK" w:eastAsia="Arial Unicode MS" w:hAnsi="TH SarabunPSK" w:cs="TH SarabunPSK"/>
          <w:sz w:val="28"/>
          <w:cs/>
        </w:rPr>
        <w:t xml:space="preserve">และ </w:t>
      </w:r>
      <w:r w:rsidR="008F0A34" w:rsidRPr="00C07F3E">
        <w:rPr>
          <w:rFonts w:ascii="TH SarabunPSK" w:eastAsia="Arial Unicode MS" w:hAnsi="TH SarabunPSK" w:cs="TH SarabunPSK"/>
          <w:sz w:val="28"/>
          <w:cs/>
        </w:rPr>
        <w:t>ปัจจัย</w:t>
      </w:r>
      <w:r w:rsidR="0052292F" w:rsidRPr="00C07F3E">
        <w:rPr>
          <w:rFonts w:ascii="TH SarabunPSK" w:eastAsia="Arial Unicode MS" w:hAnsi="TH SarabunPSK" w:cs="TH SarabunPSK"/>
          <w:sz w:val="28"/>
          <w:cs/>
        </w:rPr>
        <w:t>ด้าน</w:t>
      </w:r>
      <w:r w:rsidR="0052292F" w:rsidRPr="00C07F3E">
        <w:rPr>
          <w:rFonts w:ascii="TH SarabunPSK" w:hAnsi="TH SarabunPSK" w:cs="TH SarabunPSK"/>
          <w:sz w:val="28"/>
          <w:cs/>
        </w:rPr>
        <w:t>การวางแผนการเรียน แสดงให้เห็นว่า</w:t>
      </w:r>
      <w:r w:rsidR="00E12A3F" w:rsidRPr="00C07F3E">
        <w:rPr>
          <w:rFonts w:ascii="TH SarabunPSK" w:hAnsi="TH SarabunPSK" w:cs="TH SarabunPSK"/>
          <w:sz w:val="28"/>
          <w:cs/>
        </w:rPr>
        <w:t xml:space="preserve"> ความต้องการความสำเร็จ/ความผูกพัน/อำนาจการยอมรับ</w:t>
      </w:r>
      <w:r w:rsidR="00301D5B" w:rsidRPr="00C07F3E">
        <w:rPr>
          <w:rFonts w:ascii="TH SarabunPSK" w:hAnsi="TH SarabunPSK" w:cs="TH SarabunPSK" w:hint="cs"/>
          <w:sz w:val="28"/>
          <w:cs/>
        </w:rPr>
        <w:t xml:space="preserve"> เป็นปัจจัยที่มีความสัมพันธ์</w:t>
      </w:r>
      <w:r w:rsidR="00301D5B" w:rsidRPr="00C07F3E">
        <w:rPr>
          <w:rFonts w:ascii="TH SarabunPSK" w:hAnsi="TH SarabunPSK" w:cs="TH SarabunPSK"/>
          <w:sz w:val="28"/>
          <w:cs/>
        </w:rPr>
        <w:t xml:space="preserve">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มากที่สุด </w:t>
      </w:r>
      <w:r w:rsidR="008F0A34" w:rsidRPr="00C07F3E">
        <w:rPr>
          <w:rFonts w:ascii="TH SarabunPSK" w:hAnsi="TH SarabunPSK" w:cs="TH SarabunPSK"/>
          <w:sz w:val="28"/>
          <w:cs/>
        </w:rPr>
        <w:t>สอดคล้องกับสมุทร</w:t>
      </w:r>
      <w:r w:rsidR="008F0A34" w:rsidRPr="00C07F3E">
        <w:rPr>
          <w:rFonts w:ascii="TH SarabunPSK" w:hAnsi="TH SarabunPSK" w:cs="TH SarabunPSK"/>
          <w:sz w:val="28"/>
        </w:rPr>
        <w:t xml:space="preserve"> </w:t>
      </w:r>
      <w:r w:rsidR="00985EDF" w:rsidRPr="006001FA">
        <w:rPr>
          <w:rFonts w:ascii="TH SarabunPSK" w:hAnsi="TH SarabunPSK" w:cs="TH SarabunPSK"/>
          <w:sz w:val="28"/>
          <w:cs/>
        </w:rPr>
        <w:t>ชำนาญ</w:t>
      </w:r>
      <w:r w:rsidR="000C4F48">
        <w:rPr>
          <w:rFonts w:ascii="TH SarabunPSK" w:hAnsi="TH SarabunPSK" w:cs="TH SarabunPSK"/>
          <w:sz w:val="28"/>
        </w:rPr>
        <w:t xml:space="preserve"> </w:t>
      </w:r>
      <w:r w:rsidR="008F0A34" w:rsidRPr="00C07F3E">
        <w:rPr>
          <w:rFonts w:ascii="TH SarabunPSK" w:hAnsi="TH SarabunPSK" w:cs="TH SarabunPSK"/>
          <w:sz w:val="28"/>
          <w:cs/>
        </w:rPr>
        <w:t>(2556)</w:t>
      </w:r>
      <w:r w:rsidR="008F0A34" w:rsidRPr="00C07F3E">
        <w:rPr>
          <w:rFonts w:ascii="TH SarabunPSK" w:hAnsi="TH SarabunPSK" w:cs="TH SarabunPSK"/>
          <w:sz w:val="28"/>
        </w:rPr>
        <w:t xml:space="preserve"> </w:t>
      </w:r>
      <w:r w:rsidR="008F0A34" w:rsidRPr="00C07F3E">
        <w:rPr>
          <w:rFonts w:ascii="TH SarabunPSK" w:hAnsi="TH SarabunPSK" w:cs="TH SarabunPSK"/>
          <w:sz w:val="28"/>
          <w:cs/>
        </w:rPr>
        <w:t>ได้ให้ความหมายของแรงจูงใจว่า</w:t>
      </w:r>
      <w:r w:rsidR="008F0A34" w:rsidRPr="00C07F3E">
        <w:rPr>
          <w:rFonts w:ascii="TH SarabunPSK" w:hAnsi="TH SarabunPSK" w:cs="TH SarabunPSK"/>
          <w:sz w:val="28"/>
        </w:rPr>
        <w:t xml:space="preserve"> </w:t>
      </w:r>
      <w:r w:rsidR="008F0A34" w:rsidRPr="00C07F3E">
        <w:rPr>
          <w:rFonts w:ascii="TH SarabunPSK" w:hAnsi="TH SarabunPSK" w:cs="TH SarabunPSK"/>
          <w:sz w:val="28"/>
          <w:cs/>
        </w:rPr>
        <w:t>การจูงใจเป็นกระบวนที่เกิดขึ้นแก่บุคคลในการใช้ความพยายาม</w:t>
      </w:r>
      <w:r w:rsidR="008F0A34" w:rsidRPr="00C07F3E">
        <w:rPr>
          <w:rFonts w:ascii="TH SarabunPSK" w:hAnsi="TH SarabunPSK" w:cs="TH SarabunPSK"/>
          <w:sz w:val="28"/>
        </w:rPr>
        <w:t xml:space="preserve"> (Effort) </w:t>
      </w:r>
      <w:r w:rsidR="008F0A34" w:rsidRPr="00C07F3E">
        <w:rPr>
          <w:rFonts w:ascii="TH SarabunPSK" w:hAnsi="TH SarabunPSK" w:cs="TH SarabunPSK"/>
          <w:sz w:val="28"/>
          <w:cs/>
        </w:rPr>
        <w:t xml:space="preserve">ผลักดันให้เกิดผลการกระทำอย่างต่อเนื่อง </w:t>
      </w:r>
      <w:r w:rsidR="008F0A34" w:rsidRPr="00C07F3E">
        <w:rPr>
          <w:rFonts w:ascii="TH SarabunPSK" w:hAnsi="TH SarabunPSK" w:cs="TH SarabunPSK"/>
          <w:sz w:val="28"/>
        </w:rPr>
        <w:t xml:space="preserve">(Persistence) </w:t>
      </w:r>
      <w:r w:rsidR="008F0A34" w:rsidRPr="00C07F3E">
        <w:rPr>
          <w:rFonts w:ascii="TH SarabunPSK" w:hAnsi="TH SarabunPSK" w:cs="TH SarabunPSK"/>
          <w:sz w:val="28"/>
          <w:cs/>
        </w:rPr>
        <w:t>มีแนวทาง</w:t>
      </w:r>
      <w:r w:rsidR="008F0A34" w:rsidRPr="00C07F3E">
        <w:rPr>
          <w:rFonts w:ascii="TH SarabunPSK" w:hAnsi="TH SarabunPSK" w:cs="TH SarabunPSK"/>
          <w:sz w:val="28"/>
        </w:rPr>
        <w:t xml:space="preserve"> (Direction) </w:t>
      </w:r>
      <w:r w:rsidR="008F0A34" w:rsidRPr="00C07F3E">
        <w:rPr>
          <w:rFonts w:ascii="TH SarabunPSK" w:hAnsi="TH SarabunPSK" w:cs="TH SarabunPSK"/>
          <w:sz w:val="28"/>
          <w:cs/>
        </w:rPr>
        <w:t>ที่แน่นอน</w:t>
      </w:r>
      <w:r w:rsidR="008F0A34" w:rsidRPr="00C07F3E">
        <w:rPr>
          <w:rFonts w:ascii="TH SarabunPSK" w:hAnsi="TH SarabunPSK" w:cs="TH SarabunPSK"/>
          <w:sz w:val="28"/>
        </w:rPr>
        <w:t xml:space="preserve"> </w:t>
      </w:r>
      <w:r w:rsidR="008F0A34" w:rsidRPr="00C07F3E">
        <w:rPr>
          <w:rFonts w:ascii="TH SarabunPSK" w:hAnsi="TH SarabunPSK" w:cs="TH SarabunPSK"/>
          <w:sz w:val="28"/>
          <w:cs/>
        </w:rPr>
        <w:t>เพื่อไปสู่เป้าหมาย</w:t>
      </w:r>
      <w:r w:rsidR="008F0A34" w:rsidRPr="00C07F3E">
        <w:rPr>
          <w:rFonts w:ascii="TH SarabunPSK" w:hAnsi="TH SarabunPSK" w:cs="TH SarabunPSK"/>
          <w:sz w:val="28"/>
        </w:rPr>
        <w:t xml:space="preserve"> (Goal) </w:t>
      </w:r>
      <w:r w:rsidR="008F0A34" w:rsidRPr="00C07F3E">
        <w:rPr>
          <w:rFonts w:ascii="TH SarabunPSK" w:hAnsi="TH SarabunPSK" w:cs="TH SarabunPSK"/>
          <w:sz w:val="28"/>
          <w:cs/>
        </w:rPr>
        <w:t>ที่ต้องการ</w:t>
      </w:r>
      <w:r w:rsidR="00E12A3F" w:rsidRPr="00C07F3E">
        <w:rPr>
          <w:rFonts w:ascii="TH SarabunPSK" w:hAnsi="TH SarabunPSK" w:cs="TH SarabunPSK"/>
          <w:sz w:val="28"/>
          <w:cs/>
        </w:rPr>
        <w:t xml:space="preserve"> </w:t>
      </w:r>
      <w:r w:rsidR="00F7687C" w:rsidRPr="00C07F3E">
        <w:rPr>
          <w:rFonts w:ascii="TH SarabunPSK" w:hAnsi="TH SarabunPSK" w:cs="TH SarabunPSK"/>
          <w:sz w:val="28"/>
          <w:cs/>
        </w:rPr>
        <w:t xml:space="preserve">และสอดคล้องกับภารดี </w:t>
      </w:r>
      <w:r w:rsidR="00420366" w:rsidRPr="006001FA">
        <w:rPr>
          <w:rFonts w:ascii="TH SarabunPSK" w:hAnsi="TH SarabunPSK" w:cs="TH SarabunPSK"/>
          <w:sz w:val="28"/>
          <w:cs/>
        </w:rPr>
        <w:t>อนันต์นาวี</w:t>
      </w:r>
      <w:r w:rsidR="00420366">
        <w:rPr>
          <w:rFonts w:ascii="TH SarabunPSK" w:hAnsi="TH SarabunPSK" w:cs="TH SarabunPSK"/>
          <w:sz w:val="28"/>
        </w:rPr>
        <w:t xml:space="preserve"> </w:t>
      </w:r>
      <w:r w:rsidR="00F7687C" w:rsidRPr="00C07F3E">
        <w:rPr>
          <w:rFonts w:ascii="TH SarabunPSK" w:hAnsi="TH SarabunPSK" w:cs="TH SarabunPSK"/>
          <w:sz w:val="28"/>
          <w:cs/>
        </w:rPr>
        <w:t>(2555) สรุปไว้ว่าแรงจูงใจสภาพที่กระตุ้นให้มนุษย์แสดงพฤติกรรมอย่างใดอย่างหนึ่งออกมาในทิศทางที่ตนต้องการ</w:t>
      </w:r>
      <w:r w:rsidR="00F7687C" w:rsidRPr="00C07F3E">
        <w:rPr>
          <w:rFonts w:ascii="TH SarabunPSK" w:hAnsi="TH SarabunPSK" w:cs="TH SarabunPSK"/>
          <w:sz w:val="28"/>
        </w:rPr>
        <w:t xml:space="preserve"> </w:t>
      </w:r>
      <w:r w:rsidR="00F7687C" w:rsidRPr="00C07F3E">
        <w:rPr>
          <w:rFonts w:ascii="TH SarabunPSK" w:hAnsi="TH SarabunPSK" w:cs="TH SarabunPSK"/>
          <w:sz w:val="28"/>
          <w:cs/>
        </w:rPr>
        <w:t>ทั้งนี้เพื่อไปสู่จุดหมายปลายทางที่กำหนด</w:t>
      </w:r>
      <w:r w:rsidR="00301D5B" w:rsidRPr="00C07F3E">
        <w:rPr>
          <w:rFonts w:ascii="TH SarabunPSK" w:hAnsi="TH SarabunPSK" w:cs="TH SarabunPSK" w:hint="cs"/>
          <w:sz w:val="28"/>
          <w:cs/>
        </w:rPr>
        <w:t xml:space="preserve"> </w:t>
      </w:r>
    </w:p>
    <w:p w14:paraId="4E16830E" w14:textId="77777777" w:rsidR="004840E2" w:rsidRPr="00C07F3E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50AE989C" w14:textId="77777777" w:rsidR="00CC4011" w:rsidRPr="00C07F3E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772EA5A2" w14:textId="3DE29B0F" w:rsidR="00700E5A" w:rsidRPr="00FE5F2A" w:rsidRDefault="00700E5A" w:rsidP="00853459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E5F2A">
        <w:rPr>
          <w:rFonts w:ascii="TH SarabunPSK" w:hAnsi="TH SarabunPSK" w:cs="TH SarabunPSK" w:hint="cs"/>
          <w:color w:val="000000" w:themeColor="text1"/>
          <w:sz w:val="28"/>
          <w:cs/>
        </w:rPr>
        <w:t>ควรนำผลการวิจัยไปใช้ในการพัฒนาสมรรถนะผู้เรียน</w:t>
      </w:r>
      <w:r w:rsidR="002A522A" w:rsidRPr="00FE5F2A">
        <w:rPr>
          <w:rFonts w:ascii="TH SarabunPSK" w:hAnsi="TH SarabunPSK" w:cs="TH SarabunPSK" w:hint="cs"/>
          <w:color w:val="000000" w:themeColor="text1"/>
          <w:sz w:val="28"/>
          <w:cs/>
        </w:rPr>
        <w:t>หรือเพิ่มโอกาสในการพัฒนา</w:t>
      </w:r>
      <w:r w:rsidR="00FB3D58" w:rsidRPr="00FE5F2A">
        <w:rPr>
          <w:rFonts w:ascii="TH SarabunPSK" w:hAnsi="TH SarabunPSK" w:cs="TH SarabunPSK" w:hint="cs"/>
          <w:color w:val="000000" w:themeColor="text1"/>
          <w:sz w:val="28"/>
          <w:cs/>
        </w:rPr>
        <w:t>วิชาชีพให้แก่</w:t>
      </w:r>
      <w:r w:rsidR="002A522A" w:rsidRPr="00FE5F2A">
        <w:rPr>
          <w:rFonts w:ascii="TH SarabunPSK" w:hAnsi="TH SarabunPSK" w:cs="TH SarabunPSK" w:hint="cs"/>
          <w:color w:val="000000" w:themeColor="text1"/>
          <w:sz w:val="28"/>
          <w:cs/>
        </w:rPr>
        <w:t>ผู้เรียน</w:t>
      </w:r>
      <w:r w:rsidRPr="00FE5F2A">
        <w:rPr>
          <w:rFonts w:ascii="TH SarabunPSK" w:hAnsi="TH SarabunPSK" w:cs="TH SarabunPSK" w:hint="cs"/>
          <w:color w:val="000000" w:themeColor="text1"/>
          <w:sz w:val="28"/>
          <w:cs/>
        </w:rPr>
        <w:t>ร่วมกับโรงเรียนเครือข่าย</w:t>
      </w:r>
      <w:r w:rsidR="00FB3D58" w:rsidRPr="00FE5F2A">
        <w:rPr>
          <w:rFonts w:ascii="TH SarabunPSK" w:hAnsi="TH SarabunPSK" w:cs="TH SarabunPSK" w:hint="cs"/>
          <w:color w:val="000000" w:themeColor="text1"/>
          <w:sz w:val="28"/>
          <w:cs/>
        </w:rPr>
        <w:t>เพื่อการตัดสินใจเข้าศึกษาต่อในระดับอุดมศึกษา ด้านวิทยาศาสตร์และเทคโนโลยี</w:t>
      </w:r>
    </w:p>
    <w:p w14:paraId="016EE388" w14:textId="77777777" w:rsidR="00CC4011" w:rsidRPr="00C07F3E" w:rsidRDefault="00CC4011" w:rsidP="00CC4011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161B7CF9" w14:textId="77777777" w:rsidR="00CC4011" w:rsidRPr="00C07F3E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ข้อเสนอแนะในการวิจัยต่อไป </w:t>
      </w:r>
    </w:p>
    <w:p w14:paraId="37962883" w14:textId="77777777" w:rsidR="005A1443" w:rsidRPr="00C07F3E" w:rsidRDefault="00CC4011" w:rsidP="00CC401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ab/>
        <w:t xml:space="preserve">1. </w:t>
      </w:r>
      <w:r w:rsidR="005A1443" w:rsidRPr="00C07F3E">
        <w:rPr>
          <w:rFonts w:ascii="TH SarabunPSK" w:hAnsi="TH SarabunPSK" w:cs="TH SarabunPSK" w:hint="cs"/>
          <w:sz w:val="28"/>
          <w:cs/>
        </w:rPr>
        <w:t>ควรมีการศึกษาเปรียบเทียบปัจจัยที่เป็นสาเหตุหรือแรงจูงใจของผู้เรียนตามสภาพภูมิหลังโดยต้องระมัดระวังในการ</w:t>
      </w:r>
      <w:r w:rsidR="00F5386E" w:rsidRPr="00C07F3E">
        <w:rPr>
          <w:rFonts w:ascii="TH SarabunPSK" w:hAnsi="TH SarabunPSK" w:cs="TH SarabunPSK" w:hint="cs"/>
          <w:sz w:val="28"/>
          <w:cs/>
        </w:rPr>
        <w:t>ใช้</w:t>
      </w:r>
      <w:r w:rsidR="005A1443" w:rsidRPr="00C07F3E">
        <w:rPr>
          <w:rFonts w:ascii="TH SarabunPSK" w:hAnsi="TH SarabunPSK" w:cs="TH SarabunPSK" w:hint="cs"/>
          <w:sz w:val="28"/>
          <w:cs/>
        </w:rPr>
        <w:t>กลุ่ม</w:t>
      </w:r>
      <w:r w:rsidR="00F5386E" w:rsidRPr="00C07F3E">
        <w:rPr>
          <w:rFonts w:ascii="TH SarabunPSK" w:hAnsi="TH SarabunPSK" w:cs="TH SarabunPSK" w:hint="cs"/>
          <w:sz w:val="28"/>
          <w:cs/>
        </w:rPr>
        <w:t>ประชาการหรือกลุ่ม</w:t>
      </w:r>
      <w:r w:rsidR="005A1443" w:rsidRPr="00C07F3E">
        <w:rPr>
          <w:rFonts w:ascii="TH SarabunPSK" w:hAnsi="TH SarabunPSK" w:cs="TH SarabunPSK" w:hint="cs"/>
          <w:sz w:val="28"/>
          <w:cs/>
        </w:rPr>
        <w:t>ตัวอย่างที่เหมาะสม</w:t>
      </w:r>
    </w:p>
    <w:p w14:paraId="5F81B16B" w14:textId="1F103473" w:rsidR="00424086" w:rsidRDefault="00CC4011" w:rsidP="00424086">
      <w:pPr>
        <w:pStyle w:val="NoSpacing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C07F3E">
        <w:rPr>
          <w:rFonts w:ascii="TH SarabunPSK" w:hAnsi="TH SarabunPSK" w:cs="TH SarabunPSK"/>
          <w:sz w:val="28"/>
          <w:cs/>
        </w:rPr>
        <w:t xml:space="preserve">2. </w:t>
      </w:r>
      <w:r w:rsidR="005A1443" w:rsidRPr="00C07F3E">
        <w:rPr>
          <w:rFonts w:ascii="TH SarabunPSK" w:hAnsi="TH SarabunPSK" w:cs="TH SarabunPSK" w:hint="cs"/>
          <w:sz w:val="28"/>
          <w:cs/>
        </w:rPr>
        <w:t>ควรมีการศึกษาสัมฤทธิผลของผู้เรียนในโครงการเพื่อศึกษาต่อระดับปริญญาตรีอย่างเป็นรูปธรรม</w:t>
      </w:r>
      <w:r w:rsidR="00424086">
        <w:rPr>
          <w:rFonts w:ascii="TH SarabunPSK" w:hAnsi="TH SarabunPSK" w:cs="TH SarabunPSK"/>
          <w:sz w:val="28"/>
          <w:cs/>
        </w:rPr>
        <w:br w:type="page"/>
      </w:r>
    </w:p>
    <w:p w14:paraId="554E2F5C" w14:textId="22BD0968" w:rsidR="005B5372" w:rsidRDefault="004840E2" w:rsidP="005B537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14:paraId="3C4DA194" w14:textId="6E81E4F7" w:rsidR="002B19A7" w:rsidRDefault="005B5372" w:rsidP="005B5372">
      <w:pPr>
        <w:spacing w:after="0" w:line="240" w:lineRule="auto"/>
        <w:rPr>
          <w:rFonts w:ascii="TH SarabunPSK" w:hAnsi="TH SarabunPSK" w:cs="TH SarabunPSK"/>
          <w:sz w:val="28"/>
        </w:rPr>
      </w:pPr>
      <w:r w:rsidRPr="006C5C90">
        <w:rPr>
          <w:rFonts w:ascii="TH SarabunPSK" w:hAnsi="TH SarabunPSK" w:cs="TH SarabunPSK" w:hint="cs"/>
          <w:sz w:val="28"/>
          <w:cs/>
        </w:rPr>
        <w:t>กระทรวงศึกษาธิการ. (</w:t>
      </w:r>
      <w:r w:rsidRPr="006C5C90">
        <w:rPr>
          <w:rFonts w:ascii="TH SarabunPSK" w:hAnsi="TH SarabunPSK" w:cs="TH SarabunPSK" w:hint="cs"/>
          <w:sz w:val="28"/>
        </w:rPr>
        <w:t xml:space="preserve">2551). </w:t>
      </w:r>
      <w:r w:rsidRPr="005B5372">
        <w:rPr>
          <w:rFonts w:ascii="TH SarabunPSK" w:hAnsi="TH SarabunPSK" w:cs="TH SarabunPSK" w:hint="cs"/>
          <w:i/>
          <w:iCs/>
          <w:sz w:val="28"/>
          <w:cs/>
        </w:rPr>
        <w:t xml:space="preserve">หลักสูตรแกนกลางการศึกษาขั้นพื้นฐาน พุทธศักราช </w:t>
      </w:r>
      <w:r w:rsidRPr="005B5372">
        <w:rPr>
          <w:rFonts w:ascii="TH SarabunPSK" w:hAnsi="TH SarabunPSK" w:cs="TH SarabunPSK" w:hint="cs"/>
          <w:i/>
          <w:iCs/>
          <w:sz w:val="28"/>
        </w:rPr>
        <w:t>2551</w:t>
      </w:r>
      <w:r w:rsidRPr="006C5C90">
        <w:rPr>
          <w:rFonts w:ascii="TH SarabunPSK" w:hAnsi="TH SarabunPSK" w:cs="TH SarabunPSK" w:hint="cs"/>
          <w:sz w:val="28"/>
        </w:rPr>
        <w:t xml:space="preserve">. </w:t>
      </w:r>
      <w:r w:rsidR="002B19A7">
        <w:rPr>
          <w:rFonts w:ascii="TH SarabunPSK" w:hAnsi="TH SarabunPSK" w:cs="TH SarabunPSK" w:hint="cs"/>
          <w:sz w:val="28"/>
          <w:cs/>
        </w:rPr>
        <w:t>กรุงเทพฯ</w:t>
      </w:r>
      <w:r w:rsidRPr="006C5C90">
        <w:rPr>
          <w:rFonts w:ascii="TH SarabunPSK" w:hAnsi="TH SarabunPSK" w:cs="TH SarabunPSK" w:hint="cs"/>
          <w:sz w:val="28"/>
          <w:cs/>
        </w:rPr>
        <w:t>: โรงพิมพ์ชุมนุมสหกรณ์</w:t>
      </w:r>
    </w:p>
    <w:p w14:paraId="4E4712C5" w14:textId="438ABBA6" w:rsidR="005B5372" w:rsidRPr="00C07F3E" w:rsidRDefault="005B5372" w:rsidP="002B19A7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28"/>
        </w:rPr>
      </w:pPr>
      <w:r w:rsidRPr="006C5C90">
        <w:rPr>
          <w:rFonts w:ascii="TH SarabunPSK" w:hAnsi="TH SarabunPSK" w:cs="TH SarabunPSK" w:hint="cs"/>
          <w:sz w:val="28"/>
          <w:cs/>
        </w:rPr>
        <w:t>การเกษตรแห่งประเทศไทย.</w:t>
      </w:r>
    </w:p>
    <w:p w14:paraId="40D34D07" w14:textId="77777777" w:rsidR="002442AA" w:rsidRPr="00C07F3E" w:rsidRDefault="002442AA" w:rsidP="005B5372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eastAsia="Times New Roman" w:hAnsi="TH SarabunPSK" w:cs="TH SarabunPSK"/>
          <w:sz w:val="28"/>
          <w:cs/>
        </w:rPr>
        <w:t xml:space="preserve">กลัญญู เพชราภรณ์. (2561). </w:t>
      </w:r>
      <w:r w:rsidRPr="006001FA">
        <w:rPr>
          <w:rFonts w:ascii="TH SarabunPSK" w:eastAsia="Times New Roman" w:hAnsi="TH SarabunPSK" w:cs="TH SarabunPSK"/>
          <w:i/>
          <w:iCs/>
          <w:sz w:val="28"/>
          <w:cs/>
        </w:rPr>
        <w:t>เอกสารประกอบการสอนวิชาจิตวิทยาพื้นฐาน.</w:t>
      </w:r>
      <w:r w:rsidRPr="006001FA">
        <w:rPr>
          <w:rFonts w:ascii="TH SarabunPSK" w:eastAsia="Times New Roman" w:hAnsi="TH SarabunPSK" w:cs="TH SarabunPSK"/>
          <w:sz w:val="28"/>
          <w:cs/>
        </w:rPr>
        <w:t xml:space="preserve"> สืบค้น 12 ตุลาคม 2563</w:t>
      </w:r>
      <w:r w:rsidRPr="006001FA">
        <w:rPr>
          <w:rFonts w:ascii="TH SarabunPSK" w:eastAsia="Times New Roman" w:hAnsi="TH SarabunPSK" w:cs="TH SarabunPSK"/>
          <w:sz w:val="28"/>
        </w:rPr>
        <w:t>, </w:t>
      </w:r>
      <w:r w:rsidRPr="006001FA">
        <w:rPr>
          <w:rFonts w:ascii="TH SarabunPSK" w:eastAsia="Times New Roman" w:hAnsi="TH SarabunPSK" w:cs="TH SarabunPSK"/>
          <w:sz w:val="28"/>
          <w:cs/>
        </w:rPr>
        <w:t>จาก</w:t>
      </w:r>
      <w:r w:rsidRPr="006001FA">
        <w:rPr>
          <w:rFonts w:ascii="TH SarabunPSK" w:eastAsia="Times New Roman" w:hAnsi="TH SarabunPSK" w:cs="TH SarabunPSK"/>
          <w:sz w:val="28"/>
        </w:rPr>
        <w:t>www.eledu.ssru.ac.th/kalanyoo_pe/file.php/</w:t>
      </w:r>
      <w:r w:rsidRPr="006001FA">
        <w:rPr>
          <w:rFonts w:ascii="TH SarabunPSK" w:eastAsia="Times New Roman" w:hAnsi="TH SarabunPSK" w:cs="TH SarabunPSK"/>
          <w:sz w:val="28"/>
          <w:cs/>
        </w:rPr>
        <w:t>6/</w:t>
      </w:r>
      <w:r w:rsidRPr="006001FA">
        <w:rPr>
          <w:rFonts w:ascii="TH SarabunPSK" w:eastAsia="Times New Roman" w:hAnsi="TH SarabunPSK" w:cs="TH SarabunPSK"/>
          <w:sz w:val="28"/>
        </w:rPr>
        <w:t>_</w:t>
      </w:r>
      <w:r w:rsidRPr="006001FA">
        <w:rPr>
          <w:rFonts w:ascii="TH SarabunPSK" w:eastAsia="Times New Roman" w:hAnsi="TH SarabunPSK" w:cs="TH SarabunPSK"/>
          <w:sz w:val="28"/>
          <w:cs/>
        </w:rPr>
        <w:t>1</w:t>
      </w:r>
      <w:r w:rsidRPr="006001FA">
        <w:rPr>
          <w:rFonts w:ascii="TH SarabunPSK" w:eastAsia="Times New Roman" w:hAnsi="TH SarabunPSK" w:cs="TH SarabunPSK"/>
          <w:sz w:val="28"/>
        </w:rPr>
        <w:t>_.pdf /</w:t>
      </w:r>
    </w:p>
    <w:p w14:paraId="053EED9F" w14:textId="77777777" w:rsidR="002442AA" w:rsidRPr="00C07F3E" w:rsidRDefault="002442AA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eastAsia="Times New Roman" w:hAnsi="TH SarabunPSK" w:cs="TH SarabunPSK"/>
          <w:sz w:val="28"/>
          <w:cs/>
        </w:rPr>
        <w:t xml:space="preserve">จันทรานี สงวนนาม. (2553). </w:t>
      </w:r>
      <w:r w:rsidRPr="006001FA">
        <w:rPr>
          <w:rFonts w:ascii="TH SarabunPSK" w:eastAsia="Times New Roman" w:hAnsi="TH SarabunPSK" w:cs="TH SarabunPSK"/>
          <w:i/>
          <w:iCs/>
          <w:sz w:val="28"/>
          <w:cs/>
        </w:rPr>
        <w:t>ทฤษฎีและแนวปฏิบัติในการบริหารสถานศึกษา</w:t>
      </w:r>
      <w:r w:rsidRPr="006001FA">
        <w:rPr>
          <w:rFonts w:ascii="TH SarabunPSK" w:eastAsia="Times New Roman" w:hAnsi="TH SarabunPSK" w:cs="TH SarabunPSK"/>
          <w:sz w:val="28"/>
        </w:rPr>
        <w:t xml:space="preserve">, </w:t>
      </w:r>
      <w:r w:rsidRPr="006001FA">
        <w:rPr>
          <w:rFonts w:ascii="TH SarabunPSK" w:eastAsia="Times New Roman" w:hAnsi="TH SarabunPSK" w:cs="TH SarabunPSK"/>
          <w:sz w:val="28"/>
          <w:cs/>
        </w:rPr>
        <w:t>นนทบุรี : บุ๊คพอยท์.</w:t>
      </w:r>
    </w:p>
    <w:p w14:paraId="5A2EABB3" w14:textId="77777777" w:rsidR="002442AA" w:rsidRPr="00C07F3E" w:rsidRDefault="002442AA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hAnsi="TH SarabunPSK" w:cs="TH SarabunPSK"/>
          <w:sz w:val="28"/>
          <w:cs/>
        </w:rPr>
        <w:t xml:space="preserve">บุญชม ศรีสะอาด และบุญส่ง นิลแก้ว. (2535). </w:t>
      </w:r>
      <w:r w:rsidRPr="006001FA">
        <w:rPr>
          <w:rFonts w:ascii="TH SarabunPSK" w:hAnsi="TH SarabunPSK" w:cs="TH SarabunPSK"/>
          <w:i/>
          <w:iCs/>
          <w:sz w:val="28"/>
          <w:cs/>
        </w:rPr>
        <w:t>การอ้างอิงประชากรเมื่อใช้เครื่องมือแบบมาตราส่วนประมาณค่ากับกลุ่มตัวอย่าง</w:t>
      </w:r>
      <w:r w:rsidRPr="006001FA">
        <w:rPr>
          <w:rFonts w:ascii="TH SarabunPSK" w:hAnsi="TH SarabunPSK" w:cs="TH SarabunPSK"/>
          <w:sz w:val="28"/>
          <w:cs/>
        </w:rPr>
        <w:t>. กรุงเทพฯ : มหาวิทยาลัยศรีนครินทรวิโรฒ มหาสารคาม.</w:t>
      </w:r>
    </w:p>
    <w:p w14:paraId="4B7DE20B" w14:textId="77777777" w:rsidR="002442AA" w:rsidRPr="00C07F3E" w:rsidRDefault="00484208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hyperlink r:id="rId10" w:history="1"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ประสาร ไตรรัตน์วรกุล. (2562). ทุนนวัตกรรมสายอาขีพชั้นสูง: สร้างคน สร้างโอกาส สร้างงาน. สืบค้น 27 มิถุนายน 2564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 xml:space="preserve">, 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 xml:space="preserve">จาก 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https://thaipublica.org/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2019/06/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thai-education-reform-prasarn-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27-6-2562/</w:t>
        </w:r>
      </w:hyperlink>
    </w:p>
    <w:p w14:paraId="3755AF0A" w14:textId="50F5F68B" w:rsidR="002442AA" w:rsidRDefault="00484208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hyperlink r:id="rId11" w:history="1"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ปรัชญา เวสารัชช์. (2545). หลักการจัดการศึกษา. สืบค้น 12 กันยายน 2563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 xml:space="preserve">, 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 xml:space="preserve">จาก 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http://area.ge.go.th/phayaol/datea/bo.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1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doc/</w:t>
        </w:r>
      </w:hyperlink>
    </w:p>
    <w:p w14:paraId="062DB7BE" w14:textId="77777777" w:rsidR="007771CF" w:rsidRDefault="007771CF" w:rsidP="007771CF">
      <w:pPr>
        <w:spacing w:after="0" w:line="240" w:lineRule="auto"/>
        <w:rPr>
          <w:rFonts w:ascii="TH SarabunPSK" w:hAnsi="TH SarabunPSK" w:cs="TH SarabunPSK"/>
          <w:sz w:val="28"/>
        </w:rPr>
      </w:pPr>
      <w:r w:rsidRPr="00B958C4">
        <w:rPr>
          <w:rFonts w:ascii="TH SarabunPSK" w:hAnsi="TH SarabunPSK" w:cs="TH SarabunPSK" w:hint="cs"/>
          <w:sz w:val="28"/>
          <w:cs/>
        </w:rPr>
        <w:t>พิมพันธ์ เดชะคุปต์ และพเยาว์ ยินดีสุข. (</w:t>
      </w:r>
      <w:r w:rsidRPr="00B958C4">
        <w:rPr>
          <w:rFonts w:ascii="TH SarabunPSK" w:hAnsi="TH SarabunPSK" w:cs="TH SarabunPSK" w:hint="cs"/>
          <w:sz w:val="28"/>
        </w:rPr>
        <w:t xml:space="preserve">2558). </w:t>
      </w:r>
      <w:r w:rsidRPr="007771CF">
        <w:rPr>
          <w:rFonts w:ascii="TH SarabunPSK" w:hAnsi="TH SarabunPSK" w:cs="TH SarabunPSK" w:hint="cs"/>
          <w:i/>
          <w:iCs/>
          <w:sz w:val="28"/>
          <w:cs/>
        </w:rPr>
        <w:t xml:space="preserve">การจัดการเรียนรู้ในศตวรรษที่ </w:t>
      </w:r>
      <w:r w:rsidRPr="007771CF">
        <w:rPr>
          <w:rFonts w:ascii="TH SarabunPSK" w:hAnsi="TH SarabunPSK" w:cs="TH SarabunPSK" w:hint="cs"/>
          <w:i/>
          <w:iCs/>
          <w:sz w:val="28"/>
        </w:rPr>
        <w:t>21</w:t>
      </w:r>
      <w:r w:rsidRPr="00B958C4">
        <w:rPr>
          <w:rFonts w:ascii="TH SarabunPSK" w:hAnsi="TH SarabunPSK" w:cs="TH SarabunPSK" w:hint="cs"/>
          <w:b/>
          <w:bCs/>
          <w:sz w:val="28"/>
        </w:rPr>
        <w:t xml:space="preserve">. </w:t>
      </w:r>
      <w:r w:rsidRPr="00B958C4">
        <w:rPr>
          <w:rFonts w:ascii="TH SarabunPSK" w:hAnsi="TH SarabunPSK" w:cs="TH SarabunPSK" w:hint="cs"/>
          <w:sz w:val="28"/>
        </w:rPr>
        <w:t>(</w:t>
      </w:r>
      <w:r w:rsidRPr="00B958C4">
        <w:rPr>
          <w:rFonts w:ascii="TH SarabunPSK" w:hAnsi="TH SarabunPSK" w:cs="TH SarabunPSK" w:hint="cs"/>
          <w:sz w:val="28"/>
          <w:cs/>
        </w:rPr>
        <w:t xml:space="preserve">พิมพ์ครั้งที่ </w:t>
      </w:r>
      <w:r w:rsidRPr="00B958C4">
        <w:rPr>
          <w:rFonts w:ascii="TH SarabunPSK" w:hAnsi="TH SarabunPSK" w:cs="TH SarabunPSK" w:hint="cs"/>
          <w:sz w:val="28"/>
        </w:rPr>
        <w:t xml:space="preserve">2). </w:t>
      </w:r>
      <w:r>
        <w:rPr>
          <w:rFonts w:ascii="TH SarabunPSK" w:hAnsi="TH SarabunPSK" w:cs="TH SarabunPSK" w:hint="cs"/>
          <w:sz w:val="28"/>
          <w:cs/>
        </w:rPr>
        <w:t>กรุงเทพฯ</w:t>
      </w:r>
      <w:r w:rsidRPr="00B958C4">
        <w:rPr>
          <w:rFonts w:ascii="TH SarabunPSK" w:hAnsi="TH SarabunPSK" w:cs="TH SarabunPSK" w:hint="cs"/>
          <w:sz w:val="28"/>
          <w:cs/>
        </w:rPr>
        <w:t>: โรงพิมพ์แห่งจุฬาลงกรณ์มหาวิทยาลัย.</w:t>
      </w:r>
    </w:p>
    <w:p w14:paraId="6D28F3D0" w14:textId="377B09A4" w:rsidR="002442AA" w:rsidRPr="00C07F3E" w:rsidRDefault="002442AA" w:rsidP="007771C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hAnsi="TH SarabunPSK" w:cs="TH SarabunPSK"/>
          <w:sz w:val="28"/>
          <w:cs/>
        </w:rPr>
        <w:t xml:space="preserve">ภารดี อนันต์นาวี. (2555). </w:t>
      </w:r>
      <w:r w:rsidRPr="006001FA">
        <w:rPr>
          <w:rFonts w:ascii="TH SarabunPSK" w:hAnsi="TH SarabunPSK" w:cs="TH SarabunPSK"/>
          <w:i/>
          <w:iCs/>
          <w:sz w:val="28"/>
          <w:cs/>
        </w:rPr>
        <w:t>หลักการแนวคิด ทฤษฏีทางการบริหารการศึกษา</w:t>
      </w:r>
      <w:r w:rsidRPr="006001FA">
        <w:rPr>
          <w:rFonts w:ascii="TH SarabunPSK" w:hAnsi="TH SarabunPSK" w:cs="TH SarabunPSK"/>
          <w:sz w:val="28"/>
          <w:cs/>
        </w:rPr>
        <w:t xml:space="preserve"> (พิมพ์ครั้งที่ 4). ชลบุรี: มนตรี.</w:t>
      </w:r>
    </w:p>
    <w:p w14:paraId="571E62F4" w14:textId="77777777" w:rsidR="002442AA" w:rsidRPr="00C07F3E" w:rsidRDefault="002442AA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hAnsi="TH SarabunPSK" w:cs="TH SarabunPSK"/>
          <w:sz w:val="28"/>
          <w:cs/>
        </w:rPr>
        <w:t>รัศมีพร พยุงพงษ์. (2553). ปัจจัยทางจิตสัมคมที่เกี่ยข้องกับพฤติกรรมการสอนของครูวิชาชีพบัญชี. (วิทยานิพนธ์ปริญญามหาบัณฑิต). กรุงเทพฯ. มหาวิทยาลัยศรีนครินทรวิโรฒ ประสานมิตร.</w:t>
      </w:r>
    </w:p>
    <w:p w14:paraId="43C7162A" w14:textId="77777777" w:rsidR="002442AA" w:rsidRPr="00C07F3E" w:rsidRDefault="002442AA" w:rsidP="007771CF">
      <w:pPr>
        <w:spacing w:after="0" w:line="240" w:lineRule="auto"/>
        <w:ind w:left="567" w:hanging="567"/>
        <w:jc w:val="both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eastAsia="Times New Roman" w:hAnsi="TH SarabunPSK" w:cs="TH SarabunPSK"/>
          <w:sz w:val="28"/>
          <w:cs/>
        </w:rPr>
        <w:t xml:space="preserve">วิจารณ์ พานิช. (2555). </w:t>
      </w:r>
      <w:r w:rsidRPr="006001FA">
        <w:rPr>
          <w:rFonts w:ascii="TH SarabunPSK" w:eastAsia="Times New Roman" w:hAnsi="TH SarabunPSK" w:cs="TH SarabunPSK"/>
          <w:i/>
          <w:iCs/>
          <w:sz w:val="28"/>
          <w:cs/>
        </w:rPr>
        <w:t>วิถีสร้างการเรียนรู้เพื่อศิษย์ในศตรรษที่ 21</w:t>
      </w:r>
      <w:r w:rsidRPr="006001FA">
        <w:rPr>
          <w:rFonts w:ascii="TH SarabunPSK" w:eastAsia="Times New Roman" w:hAnsi="TH SarabunPSK" w:cs="TH SarabunPSK"/>
          <w:sz w:val="28"/>
          <w:cs/>
        </w:rPr>
        <w:t>. กรุงเทพฯ: มูลนิธิสดศรี-ศฤษดิ์วงศ์.</w:t>
      </w:r>
    </w:p>
    <w:p w14:paraId="47AA15D6" w14:textId="77777777" w:rsidR="002442AA" w:rsidRPr="00C07F3E" w:rsidRDefault="00484208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hyperlink r:id="rId12" w:history="1"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สมหมาย โพธิ์อ่อน. (2551). สภาพปัญหาผลการเรียนต่ำของนักศึกษาวิทยาลัยการอาชีพนครสวรรค์. สืบค้น 5 กรกฎาคม 2564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 xml:space="preserve">, 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 xml:space="preserve">จาก 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http://www.nice.ac.th/data/sommai/.doc/</w:t>
        </w:r>
      </w:hyperlink>
    </w:p>
    <w:p w14:paraId="63147EA5" w14:textId="77777777" w:rsidR="002442AA" w:rsidRPr="00C07F3E" w:rsidRDefault="002442AA" w:rsidP="007771CF">
      <w:pPr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6001FA">
        <w:rPr>
          <w:rFonts w:ascii="TH SarabunPSK" w:hAnsi="TH SarabunPSK" w:cs="TH SarabunPSK"/>
          <w:sz w:val="28"/>
          <w:cs/>
        </w:rPr>
        <w:t xml:space="preserve">สมุทร  ชำนาญ. (2556). </w:t>
      </w:r>
      <w:r w:rsidRPr="006001FA">
        <w:rPr>
          <w:rFonts w:ascii="TH SarabunPSK" w:hAnsi="TH SarabunPSK" w:cs="TH SarabunPSK"/>
          <w:i/>
          <w:iCs/>
          <w:sz w:val="28"/>
          <w:cs/>
        </w:rPr>
        <w:t>ภาวะผู้นำทางการศึกษา ทฤษฎี และปฏิบัติ</w:t>
      </w:r>
      <w:r w:rsidRPr="006001FA">
        <w:rPr>
          <w:rFonts w:ascii="TH SarabunPSK" w:hAnsi="TH SarabunPSK" w:cs="TH SarabunPSK"/>
          <w:sz w:val="28"/>
          <w:cs/>
        </w:rPr>
        <w:t xml:space="preserve"> (พิมพ์ครั้งที่ 2). ระยอง: พี.เอส.การพิมพ์.</w:t>
      </w:r>
    </w:p>
    <w:p w14:paraId="244B59DB" w14:textId="77777777" w:rsidR="002442AA" w:rsidRPr="00C07F3E" w:rsidRDefault="00484208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hyperlink r:id="rId13" w:tgtFrame="_blank" w:history="1"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สำนักงานคณะกรรมการการศึกษาขั้นพื้นฐาน กระทรวงศึกษาธิการ. การจัดการศึกษาขั้นพื้นฐานเพื่อการมีงานทำ ตามแนวทางการจัดทักษะการเรียนรู้ในศตวรรษที่ 21. สืบค้น 28 มิถุนายน 2559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 xml:space="preserve">, 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 xml:space="preserve">จาก 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https://www.obec.go.th/</w:t>
        </w:r>
      </w:hyperlink>
    </w:p>
    <w:p w14:paraId="79C2FF32" w14:textId="77777777" w:rsidR="002442AA" w:rsidRPr="00C07F3E" w:rsidRDefault="002442AA" w:rsidP="008520C5">
      <w:pPr>
        <w:spacing w:after="0" w:line="240" w:lineRule="auto"/>
        <w:ind w:left="567" w:hanging="567"/>
        <w:jc w:val="both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eastAsia="Times New Roman" w:hAnsi="TH SarabunPSK" w:cs="TH SarabunPSK"/>
          <w:sz w:val="28"/>
          <w:cs/>
        </w:rPr>
        <w:t>สุรพันธ์ ดันศรีวงษ์. (2538). วิธีการสอน (</w:t>
      </w:r>
      <w:r w:rsidRPr="006001FA">
        <w:rPr>
          <w:rFonts w:ascii="TH SarabunPSK" w:eastAsia="Times New Roman" w:hAnsi="TH SarabunPSK" w:cs="TH SarabunPSK"/>
          <w:sz w:val="28"/>
        </w:rPr>
        <w:t xml:space="preserve">Teaching Method). </w:t>
      </w:r>
      <w:r w:rsidRPr="006001FA">
        <w:rPr>
          <w:rFonts w:ascii="TH SarabunPSK" w:eastAsia="Times New Roman" w:hAnsi="TH SarabunPSK" w:cs="TH SarabunPSK"/>
          <w:sz w:val="28"/>
          <w:cs/>
        </w:rPr>
        <w:t>กรุงเทพฯ: สกายบุ๊กส์.</w:t>
      </w:r>
    </w:p>
    <w:p w14:paraId="48C51CCC" w14:textId="58FDBD85" w:rsidR="002442AA" w:rsidRDefault="00484208" w:rsidP="008520C5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hyperlink r:id="rId14" w:tgtFrame="_blank" w:history="1"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สุรัตน์ เตียวเจริญ. (2543).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 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ปัจจัยที่มีผลกระทบต่อผลสัมฤทธิ์ทางการเรียนของนักศึกษาระดับปริญญาตรีที่มีผลการเรียนต่ำกว่าเกณฑ์ คณะศึกษาศาสตร์ มหาวิทยาลัยเชียงใหม่ (รายงานผลการวิจัย). เชียงใหม่: มหาวิทยาลัยเชียงใหม่.</w:t>
        </w:r>
      </w:hyperlink>
    </w:p>
    <w:p w14:paraId="06FC76AD" w14:textId="77777777" w:rsidR="008520C5" w:rsidRDefault="008520C5" w:rsidP="008520C5">
      <w:pPr>
        <w:spacing w:after="0" w:line="240" w:lineRule="auto"/>
        <w:rPr>
          <w:rFonts w:ascii="TH SarabunPSK" w:hAnsi="TH SarabunPSK" w:cs="TH SarabunPSK"/>
          <w:sz w:val="28"/>
        </w:rPr>
      </w:pPr>
      <w:r w:rsidRPr="00951CC9">
        <w:rPr>
          <w:rFonts w:ascii="TH SarabunPSK" w:hAnsi="TH SarabunPSK" w:cs="TH SarabunPSK" w:hint="cs"/>
          <w:sz w:val="28"/>
        </w:rPr>
        <w:t xml:space="preserve">Cogan, Morris L. (1975). Studies of Teacher Behavior. </w:t>
      </w:r>
      <w:r w:rsidRPr="008520C5">
        <w:rPr>
          <w:rFonts w:ascii="TH SarabunPSK" w:hAnsi="TH SarabunPSK" w:cs="TH SarabunPSK" w:hint="cs"/>
          <w:i/>
          <w:iCs/>
          <w:sz w:val="28"/>
        </w:rPr>
        <w:t>The Journal of Experimental Education</w:t>
      </w:r>
      <w:r w:rsidRPr="00951CC9">
        <w:rPr>
          <w:rFonts w:ascii="TH SarabunPSK" w:hAnsi="TH SarabunPSK" w:cs="TH SarabunPSK" w:hint="cs"/>
          <w:sz w:val="28"/>
        </w:rPr>
        <w:t xml:space="preserve">. 26 January </w:t>
      </w:r>
    </w:p>
    <w:p w14:paraId="195C8936" w14:textId="150BF681" w:rsidR="008520C5" w:rsidRPr="00C07F3E" w:rsidRDefault="008520C5" w:rsidP="008520C5">
      <w:pPr>
        <w:spacing w:after="0" w:line="240" w:lineRule="auto"/>
        <w:ind w:firstLine="567"/>
        <w:rPr>
          <w:rFonts w:ascii="TH SarabunPSK" w:eastAsia="Times New Roman" w:hAnsi="TH SarabunPSK" w:cs="TH SarabunPSK"/>
          <w:sz w:val="28"/>
        </w:rPr>
      </w:pPr>
      <w:r w:rsidRPr="00951CC9">
        <w:rPr>
          <w:rFonts w:ascii="TH SarabunPSK" w:hAnsi="TH SarabunPSK" w:cs="TH SarabunPSK" w:hint="cs"/>
          <w:sz w:val="28"/>
        </w:rPr>
        <w:t>1975: 135 - 139.</w:t>
      </w:r>
    </w:p>
    <w:p w14:paraId="4CEE8CDC" w14:textId="77777777" w:rsidR="002442AA" w:rsidRPr="00C07F3E" w:rsidRDefault="002442AA" w:rsidP="008520C5">
      <w:pPr>
        <w:spacing w:after="0" w:line="240" w:lineRule="auto"/>
        <w:ind w:left="567" w:hanging="567"/>
        <w:jc w:val="both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eastAsia="Times New Roman" w:hAnsi="TH SarabunPSK" w:cs="TH SarabunPSK"/>
          <w:sz w:val="28"/>
        </w:rPr>
        <w:t xml:space="preserve">Cook-Sather, A. (2006). Sound, Presence and Power: “Student Voice” in Educational Research and Reform. </w:t>
      </w:r>
      <w:r w:rsidRPr="006001FA">
        <w:rPr>
          <w:rFonts w:ascii="TH SarabunPSK" w:eastAsia="Times New Roman" w:hAnsi="TH SarabunPSK" w:cs="TH SarabunPSK"/>
          <w:i/>
          <w:iCs/>
          <w:sz w:val="28"/>
        </w:rPr>
        <w:t>Curriculum Inquiry</w:t>
      </w:r>
      <w:r w:rsidRPr="006001FA">
        <w:rPr>
          <w:rFonts w:ascii="TH SarabunPSK" w:eastAsia="Times New Roman" w:hAnsi="TH SarabunPSK" w:cs="TH SarabunPSK"/>
          <w:sz w:val="28"/>
        </w:rPr>
        <w:t>, 36(4), 359-390.</w:t>
      </w:r>
    </w:p>
    <w:p w14:paraId="769EAA16" w14:textId="77777777" w:rsidR="002442AA" w:rsidRPr="00C07F3E" w:rsidRDefault="002442AA" w:rsidP="008520C5">
      <w:pPr>
        <w:spacing w:after="0" w:line="240" w:lineRule="auto"/>
        <w:ind w:left="567" w:hanging="567"/>
        <w:jc w:val="both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eastAsia="Times New Roman" w:hAnsi="TH SarabunPSK" w:cs="TH SarabunPSK"/>
          <w:sz w:val="28"/>
        </w:rPr>
        <w:t xml:space="preserve">Mitra, D.L. (2004). The Significance of Students: Can Increasing: Student Voice: Lead to Gains in Youth </w:t>
      </w:r>
      <w:proofErr w:type="gramStart"/>
      <w:r w:rsidRPr="006001FA">
        <w:rPr>
          <w:rFonts w:ascii="TH SarabunPSK" w:eastAsia="Times New Roman" w:hAnsi="TH SarabunPSK" w:cs="TH SarabunPSK"/>
          <w:sz w:val="28"/>
        </w:rPr>
        <w:t>Development?.</w:t>
      </w:r>
      <w:proofErr w:type="gramEnd"/>
      <w:r w:rsidRPr="006001FA">
        <w:rPr>
          <w:rFonts w:ascii="TH SarabunPSK" w:eastAsia="Times New Roman" w:hAnsi="TH SarabunPSK" w:cs="TH SarabunPSK"/>
          <w:sz w:val="28"/>
        </w:rPr>
        <w:t xml:space="preserve"> </w:t>
      </w:r>
      <w:r w:rsidRPr="006001FA">
        <w:rPr>
          <w:rFonts w:ascii="TH SarabunPSK" w:eastAsia="Times New Roman" w:hAnsi="TH SarabunPSK" w:cs="TH SarabunPSK"/>
          <w:i/>
          <w:iCs/>
          <w:sz w:val="28"/>
        </w:rPr>
        <w:t>Teachers College Record</w:t>
      </w:r>
      <w:r w:rsidRPr="006001FA">
        <w:rPr>
          <w:rFonts w:ascii="TH SarabunPSK" w:eastAsia="Times New Roman" w:hAnsi="TH SarabunPSK" w:cs="TH SarabunPSK"/>
          <w:sz w:val="28"/>
        </w:rPr>
        <w:t>, 106(4), 651-688.</w:t>
      </w:r>
    </w:p>
    <w:p w14:paraId="3FF009D9" w14:textId="77777777" w:rsidR="004840E2" w:rsidRPr="00C07F3E" w:rsidRDefault="002442AA" w:rsidP="008520C5">
      <w:pPr>
        <w:pStyle w:val="NoSpacing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r w:rsidRPr="006001FA">
        <w:rPr>
          <w:rFonts w:ascii="TH SarabunPSK" w:eastAsia="Times New Roman" w:hAnsi="TH SarabunPSK" w:cs="TH SarabunPSK"/>
          <w:sz w:val="28"/>
        </w:rPr>
        <w:t xml:space="preserve">Tinto, V. (1993). </w:t>
      </w:r>
      <w:r w:rsidRPr="006001FA">
        <w:rPr>
          <w:rFonts w:ascii="TH SarabunPSK" w:eastAsia="Times New Roman" w:hAnsi="TH SarabunPSK" w:cs="TH SarabunPSK"/>
          <w:i/>
          <w:iCs/>
          <w:sz w:val="28"/>
        </w:rPr>
        <w:t>Leaving College: Rethinking the Causes and Cures of Student Attrition</w:t>
      </w:r>
      <w:r w:rsidRPr="006001FA">
        <w:rPr>
          <w:rFonts w:ascii="TH SarabunPSK" w:eastAsia="Times New Roman" w:hAnsi="TH SarabunPSK" w:cs="TH SarabunPSK"/>
          <w:sz w:val="28"/>
        </w:rPr>
        <w:t xml:space="preserve"> (2</w:t>
      </w:r>
      <w:r w:rsidRPr="006001FA">
        <w:rPr>
          <w:rFonts w:ascii="TH SarabunPSK" w:eastAsia="Times New Roman" w:hAnsi="TH SarabunPSK" w:cs="TH SarabunPSK"/>
          <w:sz w:val="28"/>
          <w:vertAlign w:val="superscript"/>
        </w:rPr>
        <w:t>nd</w:t>
      </w:r>
      <w:r w:rsidRPr="006001FA">
        <w:rPr>
          <w:rFonts w:ascii="TH SarabunPSK" w:eastAsia="Times New Roman" w:hAnsi="TH SarabunPSK" w:cs="TH SarabunPSK"/>
          <w:sz w:val="28"/>
        </w:rPr>
        <w:t>. Ed.). Chicago: University of Chicago Press.</w:t>
      </w:r>
    </w:p>
    <w:sectPr w:rsidR="004840E2" w:rsidRPr="00C07F3E" w:rsidSect="00616536">
      <w:headerReference w:type="default" r:id="rId15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A6D2" w14:textId="77777777" w:rsidR="00484208" w:rsidRDefault="00484208" w:rsidP="003F77AD">
      <w:pPr>
        <w:spacing w:after="0" w:line="240" w:lineRule="auto"/>
      </w:pPr>
      <w:r>
        <w:separator/>
      </w:r>
    </w:p>
  </w:endnote>
  <w:endnote w:type="continuationSeparator" w:id="0">
    <w:p w14:paraId="5B2ABC6A" w14:textId="77777777" w:rsidR="00484208" w:rsidRDefault="00484208" w:rsidP="003F77AD">
      <w:pPr>
        <w:spacing w:after="0" w:line="240" w:lineRule="auto"/>
      </w:pPr>
      <w:r>
        <w:continuationSeparator/>
      </w:r>
    </w:p>
  </w:endnote>
  <w:endnote w:type="continuationNotice" w:id="1">
    <w:p w14:paraId="22555BC2" w14:textId="77777777" w:rsidR="00484208" w:rsidRDefault="004842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97A9" w14:textId="77777777" w:rsidR="00484208" w:rsidRDefault="00484208" w:rsidP="003F77AD">
      <w:pPr>
        <w:spacing w:after="0" w:line="240" w:lineRule="auto"/>
      </w:pPr>
      <w:r>
        <w:separator/>
      </w:r>
    </w:p>
  </w:footnote>
  <w:footnote w:type="continuationSeparator" w:id="0">
    <w:p w14:paraId="3B6E2EE2" w14:textId="77777777" w:rsidR="00484208" w:rsidRDefault="00484208" w:rsidP="003F77AD">
      <w:pPr>
        <w:spacing w:after="0" w:line="240" w:lineRule="auto"/>
      </w:pPr>
      <w:r>
        <w:continuationSeparator/>
      </w:r>
    </w:p>
  </w:footnote>
  <w:footnote w:type="continuationNotice" w:id="1">
    <w:p w14:paraId="3AFFC86D" w14:textId="77777777" w:rsidR="00484208" w:rsidRDefault="004842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DCBD" w14:textId="27CCD238" w:rsidR="00E25935" w:rsidRPr="00BA173F" w:rsidRDefault="00E25935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0B33FEE1" w14:textId="1102B21E" w:rsidR="00E25935" w:rsidRPr="00AA3091" w:rsidRDefault="00E25935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</w:t>
    </w:r>
    <w:r>
      <w:rPr>
        <w:rFonts w:ascii="TH SarabunPSK" w:hAnsi="TH SarabunPSK" w:cs="TH SarabunPSK" w:hint="cs"/>
        <w:b/>
        <w:bCs/>
        <w:sz w:val="28"/>
        <w:cs/>
      </w:rPr>
      <w:t>ื่</w:t>
    </w:r>
    <w:r w:rsidRPr="00BA173F">
      <w:rPr>
        <w:rFonts w:ascii="TH SarabunPSK" w:hAnsi="TH SarabunPSK" w:cs="TH SarabunPSK" w:hint="cs"/>
        <w:b/>
        <w:bCs/>
        <w:sz w:val="28"/>
        <w:cs/>
      </w:rPr>
      <w:t>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2565</w:t>
    </w:r>
  </w:p>
  <w:p w14:paraId="64C5A466" w14:textId="77777777" w:rsidR="00E25935" w:rsidRDefault="00E25935" w:rsidP="00FA4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F74180" wp14:editId="6498B7EB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0" t="0" r="0" b="0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CA355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7177"/>
    <w:multiLevelType w:val="hybridMultilevel"/>
    <w:tmpl w:val="C8C6F434"/>
    <w:lvl w:ilvl="0" w:tplc="064CD05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BE58EE"/>
    <w:multiLevelType w:val="multilevel"/>
    <w:tmpl w:val="96AE1F5A"/>
    <w:lvl w:ilvl="0">
      <w:start w:val="1"/>
      <w:numFmt w:val="decimal"/>
      <w:lvlText w:val="ภาพที่ 1.%1"/>
      <w:lvlJc w:val="left"/>
      <w:pPr>
        <w:ind w:left="0" w:firstLine="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1.%1.%2"/>
      <w:lvlJc w:val="left"/>
      <w:pPr>
        <w:ind w:left="0" w:firstLine="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1.%1.%2.%3"/>
      <w:lvlJc w:val="left"/>
      <w:pPr>
        <w:ind w:left="0" w:firstLine="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Letters"/>
      <w:lvlText w:val="%4)"/>
      <w:lvlJc w:val="left"/>
      <w:pPr>
        <w:ind w:left="0" w:firstLine="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20544B"/>
    <w:multiLevelType w:val="hybridMultilevel"/>
    <w:tmpl w:val="C8F27DA8"/>
    <w:lvl w:ilvl="0" w:tplc="AD82D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513BE6"/>
    <w:multiLevelType w:val="multilevel"/>
    <w:tmpl w:val="58F670CA"/>
    <w:lvl w:ilvl="0">
      <w:start w:val="1"/>
      <w:numFmt w:val="decimal"/>
      <w:pStyle w:val="a"/>
      <w:lvlText w:val="1.%1  "/>
      <w:lvlJc w:val="left"/>
      <w:pPr>
        <w:ind w:left="0" w:firstLine="0"/>
      </w:pPr>
      <w:rPr>
        <w:rFonts w:ascii="TH SarabunPSK" w:hAnsi="TH SarabunPSK" w:cs="TH SarabunPSK"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pStyle w:val="a0"/>
      <w:lvlText w:val="1.%1.%2  "/>
      <w:lvlJc w:val="left"/>
      <w:pPr>
        <w:tabs>
          <w:tab w:val="num" w:pos="1514"/>
        </w:tabs>
        <w:ind w:left="0" w:firstLine="90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th-TH"/>
        <w:specVanish w:val="0"/>
      </w:rPr>
    </w:lvl>
    <w:lvl w:ilvl="2">
      <w:start w:val="1"/>
      <w:numFmt w:val="decimal"/>
      <w:lvlText w:val="1.%1.%2.%3  "/>
      <w:lvlJc w:val="left"/>
      <w:pPr>
        <w:tabs>
          <w:tab w:val="num" w:pos="2279"/>
        </w:tabs>
        <w:ind w:left="0" w:firstLine="1514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4)  "/>
      <w:lvlJc w:val="left"/>
      <w:pPr>
        <w:tabs>
          <w:tab w:val="num" w:pos="2603"/>
        </w:tabs>
        <w:ind w:left="0" w:firstLine="2279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2D8612D"/>
    <w:multiLevelType w:val="hybridMultilevel"/>
    <w:tmpl w:val="9DA2CDCE"/>
    <w:lvl w:ilvl="0" w:tplc="DCE6FE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D71FB"/>
    <w:multiLevelType w:val="hybridMultilevel"/>
    <w:tmpl w:val="C6DA4918"/>
    <w:lvl w:ilvl="0" w:tplc="040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AD10B4"/>
    <w:multiLevelType w:val="multilevel"/>
    <w:tmpl w:val="CA64FC10"/>
    <w:lvl w:ilvl="0">
      <w:start w:val="1"/>
      <w:numFmt w:val="decimal"/>
      <w:pStyle w:val="a1"/>
      <w:lvlText w:val="ตารางที่ 4.%1  "/>
      <w:lvlJc w:val="left"/>
      <w:pPr>
        <w:tabs>
          <w:tab w:val="num" w:pos="1219"/>
        </w:tabs>
        <w:ind w:left="1219" w:hanging="1219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lvlText w:val="1.%1.%2"/>
      <w:lvlJc w:val="left"/>
      <w:pPr>
        <w:ind w:left="0" w:firstLine="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1.%1.%2.%3"/>
      <w:lvlJc w:val="left"/>
      <w:pPr>
        <w:ind w:left="0" w:firstLine="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Letters"/>
      <w:lvlText w:val="%4)"/>
      <w:lvlJc w:val="left"/>
      <w:pPr>
        <w:ind w:left="0" w:firstLine="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83585">
    <w:abstractNumId w:val="9"/>
  </w:num>
  <w:num w:numId="2" w16cid:durableId="1263996074">
    <w:abstractNumId w:val="0"/>
  </w:num>
  <w:num w:numId="3" w16cid:durableId="1667902883">
    <w:abstractNumId w:val="6"/>
  </w:num>
  <w:num w:numId="4" w16cid:durableId="2015260432">
    <w:abstractNumId w:val="4"/>
  </w:num>
  <w:num w:numId="5" w16cid:durableId="780996929">
    <w:abstractNumId w:val="4"/>
  </w:num>
  <w:num w:numId="6" w16cid:durableId="1077938443">
    <w:abstractNumId w:val="7"/>
  </w:num>
  <w:num w:numId="7" w16cid:durableId="644578677">
    <w:abstractNumId w:val="5"/>
  </w:num>
  <w:num w:numId="8" w16cid:durableId="1156334972">
    <w:abstractNumId w:val="1"/>
  </w:num>
  <w:num w:numId="9" w16cid:durableId="1832402141">
    <w:abstractNumId w:val="2"/>
  </w:num>
  <w:num w:numId="10" w16cid:durableId="25371726">
    <w:abstractNumId w:val="8"/>
  </w:num>
  <w:num w:numId="11" w16cid:durableId="1010716498">
    <w:abstractNumId w:val="4"/>
  </w:num>
  <w:num w:numId="12" w16cid:durableId="554899033">
    <w:abstractNumId w:val="4"/>
  </w:num>
  <w:num w:numId="13" w16cid:durableId="151026564">
    <w:abstractNumId w:val="8"/>
  </w:num>
  <w:num w:numId="14" w16cid:durableId="1238247680">
    <w:abstractNumId w:val="4"/>
  </w:num>
  <w:num w:numId="15" w16cid:durableId="601185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mirrorMargin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223B"/>
    <w:rsid w:val="0000244D"/>
    <w:rsid w:val="00002A15"/>
    <w:rsid w:val="000035A9"/>
    <w:rsid w:val="000054F5"/>
    <w:rsid w:val="00010FAA"/>
    <w:rsid w:val="00011153"/>
    <w:rsid w:val="00012DF3"/>
    <w:rsid w:val="000161AA"/>
    <w:rsid w:val="0002024D"/>
    <w:rsid w:val="0002076E"/>
    <w:rsid w:val="00026F68"/>
    <w:rsid w:val="000306EA"/>
    <w:rsid w:val="00033404"/>
    <w:rsid w:val="00042F2C"/>
    <w:rsid w:val="00050F5F"/>
    <w:rsid w:val="00056946"/>
    <w:rsid w:val="000576DD"/>
    <w:rsid w:val="00067A16"/>
    <w:rsid w:val="000716BE"/>
    <w:rsid w:val="000819D7"/>
    <w:rsid w:val="00087388"/>
    <w:rsid w:val="0009179F"/>
    <w:rsid w:val="0009379B"/>
    <w:rsid w:val="00095A00"/>
    <w:rsid w:val="000962CC"/>
    <w:rsid w:val="000C2AE8"/>
    <w:rsid w:val="000C302D"/>
    <w:rsid w:val="000C4F48"/>
    <w:rsid w:val="000C5F69"/>
    <w:rsid w:val="000C6CF6"/>
    <w:rsid w:val="000D1032"/>
    <w:rsid w:val="000D1372"/>
    <w:rsid w:val="000D4F06"/>
    <w:rsid w:val="000D7D20"/>
    <w:rsid w:val="000E7D6B"/>
    <w:rsid w:val="000F165B"/>
    <w:rsid w:val="000F7B0B"/>
    <w:rsid w:val="00100E76"/>
    <w:rsid w:val="00104DFE"/>
    <w:rsid w:val="001125BD"/>
    <w:rsid w:val="00120326"/>
    <w:rsid w:val="00125110"/>
    <w:rsid w:val="001260E5"/>
    <w:rsid w:val="00131120"/>
    <w:rsid w:val="00131615"/>
    <w:rsid w:val="00131A90"/>
    <w:rsid w:val="00132F7E"/>
    <w:rsid w:val="0013335A"/>
    <w:rsid w:val="001343CA"/>
    <w:rsid w:val="00137CA8"/>
    <w:rsid w:val="001473A6"/>
    <w:rsid w:val="0015038F"/>
    <w:rsid w:val="00152011"/>
    <w:rsid w:val="001530B2"/>
    <w:rsid w:val="001566C2"/>
    <w:rsid w:val="001663A8"/>
    <w:rsid w:val="001710B7"/>
    <w:rsid w:val="00182C10"/>
    <w:rsid w:val="00192872"/>
    <w:rsid w:val="00193C93"/>
    <w:rsid w:val="00195EE9"/>
    <w:rsid w:val="001A2097"/>
    <w:rsid w:val="001B461C"/>
    <w:rsid w:val="001C2A92"/>
    <w:rsid w:val="001C6236"/>
    <w:rsid w:val="001C6FE4"/>
    <w:rsid w:val="001E3534"/>
    <w:rsid w:val="001E547D"/>
    <w:rsid w:val="001E5EA8"/>
    <w:rsid w:val="001E7350"/>
    <w:rsid w:val="001F0D70"/>
    <w:rsid w:val="001F1436"/>
    <w:rsid w:val="00200C0B"/>
    <w:rsid w:val="00202B5D"/>
    <w:rsid w:val="0020316F"/>
    <w:rsid w:val="00206FC6"/>
    <w:rsid w:val="002072BB"/>
    <w:rsid w:val="0021577F"/>
    <w:rsid w:val="00231CDF"/>
    <w:rsid w:val="002442AA"/>
    <w:rsid w:val="0025071B"/>
    <w:rsid w:val="00250B7E"/>
    <w:rsid w:val="00255E07"/>
    <w:rsid w:val="002609F8"/>
    <w:rsid w:val="002634F0"/>
    <w:rsid w:val="00263D54"/>
    <w:rsid w:val="00265905"/>
    <w:rsid w:val="002716F8"/>
    <w:rsid w:val="00271FAB"/>
    <w:rsid w:val="00272EF1"/>
    <w:rsid w:val="00273F90"/>
    <w:rsid w:val="00274C17"/>
    <w:rsid w:val="0028412B"/>
    <w:rsid w:val="00295171"/>
    <w:rsid w:val="002A1A58"/>
    <w:rsid w:val="002A33B8"/>
    <w:rsid w:val="002A4F61"/>
    <w:rsid w:val="002A522A"/>
    <w:rsid w:val="002B083B"/>
    <w:rsid w:val="002B19A7"/>
    <w:rsid w:val="002B5364"/>
    <w:rsid w:val="002C1D58"/>
    <w:rsid w:val="002C2855"/>
    <w:rsid w:val="002C4D7F"/>
    <w:rsid w:val="002D1DF1"/>
    <w:rsid w:val="002D36AD"/>
    <w:rsid w:val="002D5303"/>
    <w:rsid w:val="002D6394"/>
    <w:rsid w:val="002D77A8"/>
    <w:rsid w:val="002E0147"/>
    <w:rsid w:val="002E0F6D"/>
    <w:rsid w:val="002E5E00"/>
    <w:rsid w:val="002E7FBC"/>
    <w:rsid w:val="002F12F2"/>
    <w:rsid w:val="002F3981"/>
    <w:rsid w:val="002F58FE"/>
    <w:rsid w:val="002F69F7"/>
    <w:rsid w:val="0030039E"/>
    <w:rsid w:val="003010C9"/>
    <w:rsid w:val="00301D5B"/>
    <w:rsid w:val="00304B6D"/>
    <w:rsid w:val="003072A7"/>
    <w:rsid w:val="003111DE"/>
    <w:rsid w:val="00314F5A"/>
    <w:rsid w:val="00317BD1"/>
    <w:rsid w:val="00324165"/>
    <w:rsid w:val="00324DB8"/>
    <w:rsid w:val="00327DB8"/>
    <w:rsid w:val="003355C1"/>
    <w:rsid w:val="00336135"/>
    <w:rsid w:val="0034264C"/>
    <w:rsid w:val="00344021"/>
    <w:rsid w:val="00347CA3"/>
    <w:rsid w:val="003511DB"/>
    <w:rsid w:val="003518D6"/>
    <w:rsid w:val="003540F1"/>
    <w:rsid w:val="00354F51"/>
    <w:rsid w:val="00355E06"/>
    <w:rsid w:val="00363556"/>
    <w:rsid w:val="00365F73"/>
    <w:rsid w:val="0037302A"/>
    <w:rsid w:val="00380574"/>
    <w:rsid w:val="00381927"/>
    <w:rsid w:val="0039148A"/>
    <w:rsid w:val="00395FA3"/>
    <w:rsid w:val="003A3292"/>
    <w:rsid w:val="003A57F2"/>
    <w:rsid w:val="003B2BC2"/>
    <w:rsid w:val="003B2F3B"/>
    <w:rsid w:val="003C1D96"/>
    <w:rsid w:val="003C5605"/>
    <w:rsid w:val="003D2ED8"/>
    <w:rsid w:val="003D46CC"/>
    <w:rsid w:val="003D4A01"/>
    <w:rsid w:val="003D5C04"/>
    <w:rsid w:val="003D7401"/>
    <w:rsid w:val="003E384E"/>
    <w:rsid w:val="003F77AD"/>
    <w:rsid w:val="00420366"/>
    <w:rsid w:val="00422CD7"/>
    <w:rsid w:val="00422D1D"/>
    <w:rsid w:val="00424086"/>
    <w:rsid w:val="00424476"/>
    <w:rsid w:val="004253C2"/>
    <w:rsid w:val="00427884"/>
    <w:rsid w:val="00441B53"/>
    <w:rsid w:val="0044361D"/>
    <w:rsid w:val="00456E4C"/>
    <w:rsid w:val="00467E59"/>
    <w:rsid w:val="004730F7"/>
    <w:rsid w:val="004759BD"/>
    <w:rsid w:val="0047627A"/>
    <w:rsid w:val="00476B35"/>
    <w:rsid w:val="0047707B"/>
    <w:rsid w:val="00480FFE"/>
    <w:rsid w:val="004834F1"/>
    <w:rsid w:val="004840E2"/>
    <w:rsid w:val="00484208"/>
    <w:rsid w:val="004853A6"/>
    <w:rsid w:val="00485513"/>
    <w:rsid w:val="00493774"/>
    <w:rsid w:val="00493F6B"/>
    <w:rsid w:val="0049582A"/>
    <w:rsid w:val="004A30D9"/>
    <w:rsid w:val="004B52F3"/>
    <w:rsid w:val="004B564A"/>
    <w:rsid w:val="004B5BD3"/>
    <w:rsid w:val="004B69FD"/>
    <w:rsid w:val="004B72B7"/>
    <w:rsid w:val="004D48E0"/>
    <w:rsid w:val="004E55E4"/>
    <w:rsid w:val="004F1697"/>
    <w:rsid w:val="004F579C"/>
    <w:rsid w:val="004F67CE"/>
    <w:rsid w:val="00501086"/>
    <w:rsid w:val="005042EC"/>
    <w:rsid w:val="005056A6"/>
    <w:rsid w:val="00511D0F"/>
    <w:rsid w:val="00511D7D"/>
    <w:rsid w:val="00516C6C"/>
    <w:rsid w:val="00520DED"/>
    <w:rsid w:val="0052292F"/>
    <w:rsid w:val="00524363"/>
    <w:rsid w:val="00524459"/>
    <w:rsid w:val="005249CF"/>
    <w:rsid w:val="00526156"/>
    <w:rsid w:val="00527275"/>
    <w:rsid w:val="00527C6A"/>
    <w:rsid w:val="00534146"/>
    <w:rsid w:val="00544858"/>
    <w:rsid w:val="005459C6"/>
    <w:rsid w:val="0054642F"/>
    <w:rsid w:val="0055242A"/>
    <w:rsid w:val="00552BD8"/>
    <w:rsid w:val="00555416"/>
    <w:rsid w:val="005572C2"/>
    <w:rsid w:val="00560B63"/>
    <w:rsid w:val="005645D2"/>
    <w:rsid w:val="00570F70"/>
    <w:rsid w:val="0058042D"/>
    <w:rsid w:val="00581A32"/>
    <w:rsid w:val="005876D0"/>
    <w:rsid w:val="0059173B"/>
    <w:rsid w:val="00592271"/>
    <w:rsid w:val="00594178"/>
    <w:rsid w:val="005A1443"/>
    <w:rsid w:val="005B3A32"/>
    <w:rsid w:val="005B5372"/>
    <w:rsid w:val="005B55A0"/>
    <w:rsid w:val="005E5FF8"/>
    <w:rsid w:val="005F2D36"/>
    <w:rsid w:val="005F2DEB"/>
    <w:rsid w:val="005F2F8F"/>
    <w:rsid w:val="005F455D"/>
    <w:rsid w:val="005F4FAC"/>
    <w:rsid w:val="00616536"/>
    <w:rsid w:val="00620D32"/>
    <w:rsid w:val="00633C3E"/>
    <w:rsid w:val="00644873"/>
    <w:rsid w:val="006547D3"/>
    <w:rsid w:val="00657436"/>
    <w:rsid w:val="006653F7"/>
    <w:rsid w:val="00665C24"/>
    <w:rsid w:val="00673CEC"/>
    <w:rsid w:val="006770B4"/>
    <w:rsid w:val="006773B9"/>
    <w:rsid w:val="006819C3"/>
    <w:rsid w:val="00683866"/>
    <w:rsid w:val="006925EF"/>
    <w:rsid w:val="00692872"/>
    <w:rsid w:val="006A071D"/>
    <w:rsid w:val="006A3BD4"/>
    <w:rsid w:val="006A5ABD"/>
    <w:rsid w:val="006A5CC0"/>
    <w:rsid w:val="006B3788"/>
    <w:rsid w:val="006B6DF7"/>
    <w:rsid w:val="006C1EA8"/>
    <w:rsid w:val="006C518B"/>
    <w:rsid w:val="006D0B6B"/>
    <w:rsid w:val="006D21FA"/>
    <w:rsid w:val="006D452B"/>
    <w:rsid w:val="006D5BE7"/>
    <w:rsid w:val="006D713C"/>
    <w:rsid w:val="006E35E3"/>
    <w:rsid w:val="006E3D61"/>
    <w:rsid w:val="006E5E1F"/>
    <w:rsid w:val="006E66DA"/>
    <w:rsid w:val="006E6AD5"/>
    <w:rsid w:val="006F16C7"/>
    <w:rsid w:val="00700E5A"/>
    <w:rsid w:val="00702DD3"/>
    <w:rsid w:val="00704AAF"/>
    <w:rsid w:val="00710AF1"/>
    <w:rsid w:val="00716734"/>
    <w:rsid w:val="00717A9A"/>
    <w:rsid w:val="00717B40"/>
    <w:rsid w:val="00725C82"/>
    <w:rsid w:val="007305EF"/>
    <w:rsid w:val="0073118A"/>
    <w:rsid w:val="00732A63"/>
    <w:rsid w:val="00733A06"/>
    <w:rsid w:val="00737440"/>
    <w:rsid w:val="0074474B"/>
    <w:rsid w:val="00752C9D"/>
    <w:rsid w:val="0075348C"/>
    <w:rsid w:val="007566AA"/>
    <w:rsid w:val="00757C93"/>
    <w:rsid w:val="007612DC"/>
    <w:rsid w:val="00762003"/>
    <w:rsid w:val="0076604B"/>
    <w:rsid w:val="00767538"/>
    <w:rsid w:val="007771CF"/>
    <w:rsid w:val="00787C52"/>
    <w:rsid w:val="00794FA9"/>
    <w:rsid w:val="00795992"/>
    <w:rsid w:val="007A18C9"/>
    <w:rsid w:val="007A1D77"/>
    <w:rsid w:val="007A7AB4"/>
    <w:rsid w:val="007B5B52"/>
    <w:rsid w:val="007C5010"/>
    <w:rsid w:val="007C79A9"/>
    <w:rsid w:val="007D361F"/>
    <w:rsid w:val="007D4F95"/>
    <w:rsid w:val="007E47BD"/>
    <w:rsid w:val="007F1A90"/>
    <w:rsid w:val="007F2DA3"/>
    <w:rsid w:val="007F4279"/>
    <w:rsid w:val="008012AA"/>
    <w:rsid w:val="00804D9F"/>
    <w:rsid w:val="0082162D"/>
    <w:rsid w:val="00821EB7"/>
    <w:rsid w:val="0082338E"/>
    <w:rsid w:val="00826FE3"/>
    <w:rsid w:val="00827C62"/>
    <w:rsid w:val="00827ECB"/>
    <w:rsid w:val="00830869"/>
    <w:rsid w:val="00832080"/>
    <w:rsid w:val="00832744"/>
    <w:rsid w:val="00832CC4"/>
    <w:rsid w:val="008358A7"/>
    <w:rsid w:val="00835C23"/>
    <w:rsid w:val="00836D73"/>
    <w:rsid w:val="00837C43"/>
    <w:rsid w:val="0084159C"/>
    <w:rsid w:val="00842BC1"/>
    <w:rsid w:val="00851451"/>
    <w:rsid w:val="008520C5"/>
    <w:rsid w:val="00853459"/>
    <w:rsid w:val="00856E9D"/>
    <w:rsid w:val="00861F9E"/>
    <w:rsid w:val="00867B80"/>
    <w:rsid w:val="00872DB6"/>
    <w:rsid w:val="008752A3"/>
    <w:rsid w:val="00877206"/>
    <w:rsid w:val="008822AC"/>
    <w:rsid w:val="008851B3"/>
    <w:rsid w:val="008853C6"/>
    <w:rsid w:val="00891C6D"/>
    <w:rsid w:val="00892A62"/>
    <w:rsid w:val="00895CFF"/>
    <w:rsid w:val="00896CA4"/>
    <w:rsid w:val="008A7207"/>
    <w:rsid w:val="008B005B"/>
    <w:rsid w:val="008B2384"/>
    <w:rsid w:val="008C6AA6"/>
    <w:rsid w:val="008E1767"/>
    <w:rsid w:val="008E188F"/>
    <w:rsid w:val="008E4A7F"/>
    <w:rsid w:val="008F0A34"/>
    <w:rsid w:val="008F6C24"/>
    <w:rsid w:val="0090145F"/>
    <w:rsid w:val="009268D0"/>
    <w:rsid w:val="009345D0"/>
    <w:rsid w:val="00935BFC"/>
    <w:rsid w:val="009409EF"/>
    <w:rsid w:val="00941F94"/>
    <w:rsid w:val="00944A4C"/>
    <w:rsid w:val="00947B0A"/>
    <w:rsid w:val="009639CA"/>
    <w:rsid w:val="00965C5F"/>
    <w:rsid w:val="00973FBF"/>
    <w:rsid w:val="00981B05"/>
    <w:rsid w:val="00985EDF"/>
    <w:rsid w:val="00986C05"/>
    <w:rsid w:val="009905C6"/>
    <w:rsid w:val="00995620"/>
    <w:rsid w:val="00995B8F"/>
    <w:rsid w:val="00996667"/>
    <w:rsid w:val="009968A2"/>
    <w:rsid w:val="009A1AE1"/>
    <w:rsid w:val="009A28CA"/>
    <w:rsid w:val="009B166E"/>
    <w:rsid w:val="009B36E3"/>
    <w:rsid w:val="009B4A26"/>
    <w:rsid w:val="009C3BF5"/>
    <w:rsid w:val="009C5839"/>
    <w:rsid w:val="009D0F31"/>
    <w:rsid w:val="009D1FB7"/>
    <w:rsid w:val="009E1EF4"/>
    <w:rsid w:val="009E407C"/>
    <w:rsid w:val="009F1328"/>
    <w:rsid w:val="009F4E59"/>
    <w:rsid w:val="009F56F1"/>
    <w:rsid w:val="00A00482"/>
    <w:rsid w:val="00A0248F"/>
    <w:rsid w:val="00A148AB"/>
    <w:rsid w:val="00A16CB5"/>
    <w:rsid w:val="00A16E51"/>
    <w:rsid w:val="00A23D75"/>
    <w:rsid w:val="00A24B07"/>
    <w:rsid w:val="00A31267"/>
    <w:rsid w:val="00A348E0"/>
    <w:rsid w:val="00A358DB"/>
    <w:rsid w:val="00A413D5"/>
    <w:rsid w:val="00A45D7F"/>
    <w:rsid w:val="00A5056E"/>
    <w:rsid w:val="00A547C2"/>
    <w:rsid w:val="00A5745F"/>
    <w:rsid w:val="00A57AE9"/>
    <w:rsid w:val="00A62467"/>
    <w:rsid w:val="00A635E5"/>
    <w:rsid w:val="00A65C9C"/>
    <w:rsid w:val="00A705F1"/>
    <w:rsid w:val="00A71795"/>
    <w:rsid w:val="00A745C4"/>
    <w:rsid w:val="00A77DB5"/>
    <w:rsid w:val="00A82A2B"/>
    <w:rsid w:val="00A91C74"/>
    <w:rsid w:val="00AA3091"/>
    <w:rsid w:val="00AC15FE"/>
    <w:rsid w:val="00AC6AFE"/>
    <w:rsid w:val="00AE2BA7"/>
    <w:rsid w:val="00AE3B99"/>
    <w:rsid w:val="00AE4C8F"/>
    <w:rsid w:val="00AF7482"/>
    <w:rsid w:val="00B0589C"/>
    <w:rsid w:val="00B1191A"/>
    <w:rsid w:val="00B12DB8"/>
    <w:rsid w:val="00B14385"/>
    <w:rsid w:val="00B1545A"/>
    <w:rsid w:val="00B16B99"/>
    <w:rsid w:val="00B21CB6"/>
    <w:rsid w:val="00B23DEE"/>
    <w:rsid w:val="00B30885"/>
    <w:rsid w:val="00B30FA8"/>
    <w:rsid w:val="00B3670C"/>
    <w:rsid w:val="00B36AFA"/>
    <w:rsid w:val="00B37C88"/>
    <w:rsid w:val="00B45160"/>
    <w:rsid w:val="00B517F8"/>
    <w:rsid w:val="00B61F81"/>
    <w:rsid w:val="00B62C56"/>
    <w:rsid w:val="00B648A4"/>
    <w:rsid w:val="00B65115"/>
    <w:rsid w:val="00B7037B"/>
    <w:rsid w:val="00B7151E"/>
    <w:rsid w:val="00B717DC"/>
    <w:rsid w:val="00B72623"/>
    <w:rsid w:val="00B769B2"/>
    <w:rsid w:val="00B833ED"/>
    <w:rsid w:val="00B84C9D"/>
    <w:rsid w:val="00B937A0"/>
    <w:rsid w:val="00BA173F"/>
    <w:rsid w:val="00BB0D1C"/>
    <w:rsid w:val="00BB1FFC"/>
    <w:rsid w:val="00BB615F"/>
    <w:rsid w:val="00BB681C"/>
    <w:rsid w:val="00BD36BC"/>
    <w:rsid w:val="00BD37A2"/>
    <w:rsid w:val="00BE0119"/>
    <w:rsid w:val="00BE6B12"/>
    <w:rsid w:val="00BE6BF4"/>
    <w:rsid w:val="00BE73D3"/>
    <w:rsid w:val="00BE7CEA"/>
    <w:rsid w:val="00BF1213"/>
    <w:rsid w:val="00BF7DF5"/>
    <w:rsid w:val="00C0256C"/>
    <w:rsid w:val="00C07F3E"/>
    <w:rsid w:val="00C1278D"/>
    <w:rsid w:val="00C22813"/>
    <w:rsid w:val="00C26BC4"/>
    <w:rsid w:val="00C270AC"/>
    <w:rsid w:val="00C3091B"/>
    <w:rsid w:val="00C41745"/>
    <w:rsid w:val="00C42419"/>
    <w:rsid w:val="00C4394C"/>
    <w:rsid w:val="00C440B6"/>
    <w:rsid w:val="00C5501C"/>
    <w:rsid w:val="00C55DE7"/>
    <w:rsid w:val="00C578B4"/>
    <w:rsid w:val="00C6441E"/>
    <w:rsid w:val="00C66722"/>
    <w:rsid w:val="00C7534A"/>
    <w:rsid w:val="00C760DB"/>
    <w:rsid w:val="00C842FB"/>
    <w:rsid w:val="00C8538D"/>
    <w:rsid w:val="00C91D17"/>
    <w:rsid w:val="00C91D63"/>
    <w:rsid w:val="00C921C3"/>
    <w:rsid w:val="00C95683"/>
    <w:rsid w:val="00CA0B0B"/>
    <w:rsid w:val="00CA239E"/>
    <w:rsid w:val="00CA29C0"/>
    <w:rsid w:val="00CA5F59"/>
    <w:rsid w:val="00CA78D9"/>
    <w:rsid w:val="00CA7D33"/>
    <w:rsid w:val="00CB2AC0"/>
    <w:rsid w:val="00CB2F8C"/>
    <w:rsid w:val="00CB4090"/>
    <w:rsid w:val="00CC19D5"/>
    <w:rsid w:val="00CC4011"/>
    <w:rsid w:val="00CC5216"/>
    <w:rsid w:val="00CD04D5"/>
    <w:rsid w:val="00CD605F"/>
    <w:rsid w:val="00CE2385"/>
    <w:rsid w:val="00CE2D77"/>
    <w:rsid w:val="00CE33F2"/>
    <w:rsid w:val="00CF3D50"/>
    <w:rsid w:val="00CF6D93"/>
    <w:rsid w:val="00CF7021"/>
    <w:rsid w:val="00D01BC6"/>
    <w:rsid w:val="00D0240A"/>
    <w:rsid w:val="00D03194"/>
    <w:rsid w:val="00D044AD"/>
    <w:rsid w:val="00D12961"/>
    <w:rsid w:val="00D1372F"/>
    <w:rsid w:val="00D14CA2"/>
    <w:rsid w:val="00D20248"/>
    <w:rsid w:val="00D2039D"/>
    <w:rsid w:val="00D205EF"/>
    <w:rsid w:val="00D20D1C"/>
    <w:rsid w:val="00D21314"/>
    <w:rsid w:val="00D23402"/>
    <w:rsid w:val="00D253C6"/>
    <w:rsid w:val="00D3097B"/>
    <w:rsid w:val="00D31DC6"/>
    <w:rsid w:val="00D32EDA"/>
    <w:rsid w:val="00D33850"/>
    <w:rsid w:val="00D40C08"/>
    <w:rsid w:val="00D57EF7"/>
    <w:rsid w:val="00D80A61"/>
    <w:rsid w:val="00D82C19"/>
    <w:rsid w:val="00D8436D"/>
    <w:rsid w:val="00D87E6E"/>
    <w:rsid w:val="00D958D7"/>
    <w:rsid w:val="00D95A36"/>
    <w:rsid w:val="00D95F9F"/>
    <w:rsid w:val="00D973C5"/>
    <w:rsid w:val="00DA03EE"/>
    <w:rsid w:val="00DA0746"/>
    <w:rsid w:val="00DA39B8"/>
    <w:rsid w:val="00DB6530"/>
    <w:rsid w:val="00DC0EE9"/>
    <w:rsid w:val="00DC1208"/>
    <w:rsid w:val="00DC45E3"/>
    <w:rsid w:val="00DC7AFF"/>
    <w:rsid w:val="00DD03A9"/>
    <w:rsid w:val="00DD3F00"/>
    <w:rsid w:val="00DE4C74"/>
    <w:rsid w:val="00DE5048"/>
    <w:rsid w:val="00DE577F"/>
    <w:rsid w:val="00DE723B"/>
    <w:rsid w:val="00E07ADC"/>
    <w:rsid w:val="00E12A3F"/>
    <w:rsid w:val="00E13DA4"/>
    <w:rsid w:val="00E1542F"/>
    <w:rsid w:val="00E20843"/>
    <w:rsid w:val="00E23FC4"/>
    <w:rsid w:val="00E250A3"/>
    <w:rsid w:val="00E25935"/>
    <w:rsid w:val="00E263B3"/>
    <w:rsid w:val="00E4713C"/>
    <w:rsid w:val="00E6005E"/>
    <w:rsid w:val="00E61F32"/>
    <w:rsid w:val="00E64A34"/>
    <w:rsid w:val="00E718D6"/>
    <w:rsid w:val="00E71A6C"/>
    <w:rsid w:val="00E720E7"/>
    <w:rsid w:val="00E72E58"/>
    <w:rsid w:val="00E753FD"/>
    <w:rsid w:val="00E841E5"/>
    <w:rsid w:val="00E8744E"/>
    <w:rsid w:val="00E90270"/>
    <w:rsid w:val="00E93976"/>
    <w:rsid w:val="00E97D5D"/>
    <w:rsid w:val="00EA48F6"/>
    <w:rsid w:val="00EB65C4"/>
    <w:rsid w:val="00EC0BB8"/>
    <w:rsid w:val="00EC3ABD"/>
    <w:rsid w:val="00EC517E"/>
    <w:rsid w:val="00ED2159"/>
    <w:rsid w:val="00ED319B"/>
    <w:rsid w:val="00ED691A"/>
    <w:rsid w:val="00EE1370"/>
    <w:rsid w:val="00EF56D0"/>
    <w:rsid w:val="00EF5EF7"/>
    <w:rsid w:val="00F04BEF"/>
    <w:rsid w:val="00F07182"/>
    <w:rsid w:val="00F1194D"/>
    <w:rsid w:val="00F139D8"/>
    <w:rsid w:val="00F20D24"/>
    <w:rsid w:val="00F220FE"/>
    <w:rsid w:val="00F30321"/>
    <w:rsid w:val="00F347B9"/>
    <w:rsid w:val="00F41AF5"/>
    <w:rsid w:val="00F44EFC"/>
    <w:rsid w:val="00F45D30"/>
    <w:rsid w:val="00F5386E"/>
    <w:rsid w:val="00F53C7C"/>
    <w:rsid w:val="00F5774C"/>
    <w:rsid w:val="00F6790B"/>
    <w:rsid w:val="00F759F5"/>
    <w:rsid w:val="00F75C7B"/>
    <w:rsid w:val="00F76724"/>
    <w:rsid w:val="00F7687C"/>
    <w:rsid w:val="00F8307D"/>
    <w:rsid w:val="00F9130C"/>
    <w:rsid w:val="00F91E3B"/>
    <w:rsid w:val="00FA2E4C"/>
    <w:rsid w:val="00FA40A6"/>
    <w:rsid w:val="00FB1682"/>
    <w:rsid w:val="00FB3D58"/>
    <w:rsid w:val="00FB7A89"/>
    <w:rsid w:val="00FC4F06"/>
    <w:rsid w:val="00FD0B8A"/>
    <w:rsid w:val="00FD79C2"/>
    <w:rsid w:val="00FE5F2A"/>
    <w:rsid w:val="00FF2D29"/>
    <w:rsid w:val="00FF4339"/>
    <w:rsid w:val="00FF444E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20DEF"/>
  <w15:chartTrackingRefBased/>
  <w15:docId w15:val="{4259B531-DC32-2B4B-A3C4-60E2D01A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2DEB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F2DEB"/>
    <w:rPr>
      <w:sz w:val="22"/>
      <w:szCs w:val="28"/>
    </w:rPr>
  </w:style>
  <w:style w:type="paragraph" w:styleId="BodyTextFirstIndent2">
    <w:name w:val="Body Text First Indent 2"/>
    <w:basedOn w:val="BodyTextIndent"/>
    <w:link w:val="BodyTextFirstIndent2Char"/>
    <w:rsid w:val="005F2DEB"/>
    <w:pPr>
      <w:spacing w:line="240" w:lineRule="auto"/>
      <w:ind w:firstLine="210"/>
    </w:pPr>
    <w:rPr>
      <w:rFonts w:ascii="Times New Roman" w:eastAsia="Times New Roman" w:hAnsi="Times New Roman" w:cs="Angsana New"/>
      <w:sz w:val="20"/>
      <w:lang w:bidi="ar-SA"/>
    </w:rPr>
  </w:style>
  <w:style w:type="character" w:customStyle="1" w:styleId="BodyTextFirstIndent2Char">
    <w:name w:val="Body Text First Indent 2 Char"/>
    <w:link w:val="BodyTextFirstIndent2"/>
    <w:rsid w:val="005F2DEB"/>
    <w:rPr>
      <w:rFonts w:ascii="Times New Roman" w:eastAsia="Times New Roman" w:hAnsi="Times New Roman" w:cs="Angsana New"/>
      <w:sz w:val="22"/>
      <w:szCs w:val="28"/>
      <w:lang w:bidi="ar-SA"/>
    </w:rPr>
  </w:style>
  <w:style w:type="paragraph" w:customStyle="1" w:styleId="a2">
    <w:name w:val="ชื่อบทความ"/>
    <w:basedOn w:val="Normal"/>
    <w:rsid w:val="00D14CA2"/>
    <w:pPr>
      <w:spacing w:before="480" w:after="100" w:afterAutospacing="1" w:line="240" w:lineRule="auto"/>
      <w:contextualSpacing/>
      <w:jc w:val="center"/>
    </w:pPr>
    <w:rPr>
      <w:rFonts w:ascii="Times New Roman" w:eastAsia="Times New Roman" w:hAnsi="Times New Roman" w:cs="Angsana New"/>
      <w:bCs/>
      <w:sz w:val="28"/>
      <w:szCs w:val="36"/>
    </w:rPr>
  </w:style>
  <w:style w:type="paragraph" w:customStyle="1" w:styleId="1">
    <w:name w:val="ย่อหน้า 1"/>
    <w:basedOn w:val="Normal"/>
    <w:qFormat/>
    <w:rsid w:val="00616536"/>
    <w:pPr>
      <w:spacing w:after="0" w:line="240" w:lineRule="auto"/>
      <w:ind w:firstLine="907"/>
      <w:jc w:val="thaiDistribute"/>
    </w:pPr>
    <w:rPr>
      <w:rFonts w:ascii="TH SarabunPSK" w:hAnsi="TH SarabunPSK" w:cs="TH SarabunPSK"/>
      <w:sz w:val="32"/>
      <w:szCs w:val="32"/>
    </w:rPr>
  </w:style>
  <w:style w:type="paragraph" w:customStyle="1" w:styleId="a">
    <w:name w:val="หัวข้อใหญ่"/>
    <w:basedOn w:val="ListParagraph"/>
    <w:qFormat/>
    <w:rsid w:val="00A745C4"/>
    <w:pPr>
      <w:numPr>
        <w:numId w:val="4"/>
      </w:numPr>
      <w:tabs>
        <w:tab w:val="left" w:pos="51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a0">
    <w:name w:val="หัวข้อย่อย"/>
    <w:basedOn w:val="a"/>
    <w:link w:val="Char"/>
    <w:qFormat/>
    <w:rsid w:val="00A745C4"/>
    <w:pPr>
      <w:numPr>
        <w:ilvl w:val="1"/>
      </w:numPr>
      <w:tabs>
        <w:tab w:val="clear" w:pos="518"/>
        <w:tab w:val="clear" w:pos="1514"/>
        <w:tab w:val="left" w:pos="1512"/>
      </w:tabs>
    </w:pPr>
    <w:rPr>
      <w:b w:val="0"/>
      <w:bCs w:val="0"/>
      <w:sz w:val="32"/>
      <w:szCs w:val="32"/>
    </w:rPr>
  </w:style>
  <w:style w:type="character" w:customStyle="1" w:styleId="Char">
    <w:name w:val="หัวข้อย่อย Char"/>
    <w:link w:val="a0"/>
    <w:rsid w:val="00A745C4"/>
    <w:rPr>
      <w:rFonts w:ascii="TH SarabunPSK" w:hAnsi="TH SarabunPSK" w:cs="TH SarabunPSK"/>
      <w:sz w:val="32"/>
      <w:szCs w:val="32"/>
    </w:rPr>
  </w:style>
  <w:style w:type="paragraph" w:customStyle="1" w:styleId="a1">
    <w:name w:val="ตารางที่"/>
    <w:basedOn w:val="ListParagraph"/>
    <w:link w:val="Char0"/>
    <w:qFormat/>
    <w:rsid w:val="00F41AF5"/>
    <w:pPr>
      <w:numPr>
        <w:numId w:val="10"/>
      </w:numPr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har0">
    <w:name w:val="ตารางที่ Char"/>
    <w:link w:val="a1"/>
    <w:rsid w:val="00F41AF5"/>
    <w:rPr>
      <w:rFonts w:ascii="TH SarabunPSK" w:eastAsia="Times New Roman" w:hAnsi="TH SarabunPSK" w:cs="TH SarabunPSK"/>
      <w:sz w:val="32"/>
      <w:szCs w:val="32"/>
    </w:rPr>
  </w:style>
  <w:style w:type="character" w:customStyle="1" w:styleId="y2iqfc">
    <w:name w:val="y2iqfc"/>
    <w:rsid w:val="0059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ti_j@rmutt.ac.th" TargetMode="External"/><Relationship Id="rId13" Type="http://schemas.openxmlformats.org/officeDocument/2006/relationships/hyperlink" Target="https://www.obec.go.th/?fbclid=IwAR0tIsrThDAeqMuXJnMYnQUWGQOh88j6nFP0A_Yxeh0CnVAYt7J8aXTbE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ce.ac.th/data/sommai/.do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ea.ge.go.th/phayaol/datea/bo.1doc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haipublica.org/2019/06/thai-education-reform-prasarn-27-6-256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tti_j@rmutt.ac.th" TargetMode="External"/><Relationship Id="rId14" Type="http://schemas.openxmlformats.org/officeDocument/2006/relationships/hyperlink" Target="http://www.tnrr.in.th/?page=research_result&amp;name=%E0%B8%AA%E0%B8%B8%E0%B8%A3%E0%B8%B1%E0%B8%95%E0%B8%99%E0%B9%8C+%E0%B9%80%E0%B8%95%E0%B8%B5%E0%B8%A2%E0%B8%A7%E0%B9%80%E0%B8%88%E0%B8%A3%E0%B8%B4%E0%B8%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4D53-4323-445A-B3F0-D45E20DB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5804</Words>
  <Characters>33089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Kitti Juikumjorn</cp:lastModifiedBy>
  <cp:revision>24</cp:revision>
  <cp:lastPrinted>2022-04-28T18:23:00Z</cp:lastPrinted>
  <dcterms:created xsi:type="dcterms:W3CDTF">2022-05-30T14:41:00Z</dcterms:created>
  <dcterms:modified xsi:type="dcterms:W3CDTF">2022-05-31T15:22:00Z</dcterms:modified>
</cp:coreProperties>
</file>