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54BC6" w14:textId="30FFC5DF" w:rsidR="009417FB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23586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 xml:space="preserve">การส่งเสริมแนวคิดทางวิทยาศาสตร์ด้วยการจัดการเรียนรู้ด้วยการสืบเสาะที่ขับเคลื่อนด้วยกลวิธีการโต้แย้งในวิชาเคมี เรื่อง เคมีไฟฟ้า ของนักเรียนชั้นมัธยมศึกษาปีที่ </w:t>
      </w:r>
      <w:r w:rsidRPr="00523586">
        <w:rPr>
          <w:rFonts w:ascii="TH SarabunPSK" w:eastAsia="Sarabun" w:hAnsi="TH SarabunPSK" w:cs="TH SarabunPSK"/>
          <w:b/>
          <w:color w:val="000000"/>
          <w:sz w:val="36"/>
          <w:szCs w:val="36"/>
        </w:rPr>
        <w:t>5</w:t>
      </w:r>
      <w:r w:rsidRPr="00523586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3CD28AC1" w14:textId="77777777" w:rsidR="007B1572" w:rsidRDefault="007B1572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7C91FAE4" w14:textId="7421D511" w:rsidR="000507CF" w:rsidRPr="00A64E1C" w:rsidRDefault="0026067A" w:rsidP="007B1572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สุ</w:t>
      </w:r>
      <w:proofErr w:type="spellStart"/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ภัสส</w:t>
      </w:r>
      <w:proofErr w:type="spellEnd"/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รา สุรารักษ์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 xml:space="preserve">1   </w:t>
      </w:r>
      <w:proofErr w:type="spellStart"/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ปัฐ</w:t>
      </w:r>
      <w:proofErr w:type="spellEnd"/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มาภรณ์ พิมพ์ทอง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>2</w:t>
      </w:r>
      <w:r w:rsidRPr="00A64E1C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   </w:t>
      </w:r>
      <w:proofErr w:type="spellStart"/>
      <w:r w:rsidRPr="00A64E1C">
        <w:rPr>
          <w:rFonts w:ascii="TH SarabunPSK" w:eastAsia="Sarabun" w:hAnsi="TH SarabunPSK" w:cs="TH SarabunPSK"/>
          <w:b/>
          <w:color w:val="000000"/>
          <w:sz w:val="32"/>
          <w:szCs w:val="32"/>
        </w:rPr>
        <w:t>และ</w:t>
      </w:r>
      <w:proofErr w:type="spellEnd"/>
      <w:r w:rsidRPr="00A64E1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สุธาสินี กิตยาการ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>3</w:t>
      </w:r>
    </w:p>
    <w:p w14:paraId="70480F98" w14:textId="3711D57E" w:rsidR="009417FB" w:rsidRPr="00A64E1C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1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,2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สาขา</w:t>
      </w:r>
      <w:r w:rsidR="00ED7905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วิชา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วิทยาศาสตร์ศึกษา คณะศึกษาศาสตร์ มหาวิทยาลัยเกษตรศาสตร์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,  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3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ภาควิชาเคมี คณะวิทยาศาสตร์ มหาวิทยาลัยเกษตรศาสตร์</w:t>
      </w:r>
    </w:p>
    <w:p w14:paraId="25A7BA4F" w14:textId="55497458" w:rsidR="009417FB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1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E-mail: </w:t>
      </w:r>
      <w:r w:rsidR="0026067A"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>supassara.sur@ku.th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.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, 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2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E-mail: 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>fedupppi@ku.ac.th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.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, 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3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E-mail: 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>fscistsn@ku.ac.th</w:t>
      </w:r>
    </w:p>
    <w:p w14:paraId="7E013B24" w14:textId="77777777" w:rsidR="000507CF" w:rsidRPr="00A64E1C" w:rsidRDefault="000507CF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</w:p>
    <w:p w14:paraId="2EA33C3F" w14:textId="77777777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บทคัดย่อ</w:t>
      </w:r>
      <w:proofErr w:type="spellEnd"/>
    </w:p>
    <w:p w14:paraId="00A473F5" w14:textId="3E78770C" w:rsidR="00C96956" w:rsidRDefault="00C96956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งานวิจัยนี้เป็นการวิจัยเชิงปฏิบัติการในชั้นเรียน มีวัตถุประสงค์เพื่อ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ส่งเสริมแนวคิดทางวิทยาศาสตร์ของนักเรียนชั้นมัธยมศึกษาปีที่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ในรายวิชาเคมี เรื่อง เคมีไฟฟ้า ด้วยการจัดการเรียนด้วยการสืบเสาะที่ขับเคลื่อนด้วยกลวิธีการโต้แย้ง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ADI)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กลุ่มเป้าหมายในการวิจัย คือ นักเรียนชั้นมัธยมศึกษาปีที่ 5 จำนวน 14 คน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</w:t>
      </w:r>
      <w:r w:rsidR="000931EA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สังกัด</w:t>
      </w:r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proofErr w:type="spellStart"/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สพฐ</w:t>
      </w:r>
      <w:proofErr w:type="spellEnd"/>
      <w:r w:rsidR="005F5D4B">
        <w:rPr>
          <w:rFonts w:ascii="TH SarabunPSK" w:eastAsia="Sarabun" w:hAnsi="TH SarabunPSK" w:cs="TH SarabunPSK"/>
          <w:color w:val="000000"/>
          <w:sz w:val="28"/>
          <w:szCs w:val="28"/>
          <w:cs/>
        </w:rPr>
        <w:t>.</w:t>
      </w:r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ในจังหวัดกรุงเทพมหานคร ภาคเรียนที่ 2 ที่เลือกโดยวิธีการเลือกแบบเจาะจง เครื่องมือหลักที่ใช้ในการวิจัยประกอบด้วย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1)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แบบสำรวจแนวคิด เรื่อง เซลล์</w:t>
      </w:r>
      <w:proofErr w:type="spellStart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</w:t>
      </w:r>
      <w:proofErr w:type="spellStart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นิก</w:t>
      </w:r>
      <w:proofErr w:type="spellEnd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2)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แผนการจัดการเรียนรู้สืบเสาะที่ขับเคลื่อนด้วยกลวิธีการโต้แย้ง โดยผู้วิจัยวิเคราะห์ข้อมูลเชิงคุณภาพด้วยการรวบรวมคำตอบจากแบบสำรวจแนวคิดนำมาจัดกลุ่มแนวคิดตาม</w:t>
      </w:r>
      <w:r w:rsidR="000931EA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แนวทาง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ของ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Ander</w:t>
      </w:r>
      <w:r w:rsidR="00895406"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son (1990)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Tytler and Peterson (2000)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0931EA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คำนวณความถี่ของนักเรียนในแต่ละกลุ่มแนวคิด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23FEEE69" w14:textId="3EEB6693" w:rsidR="009417FB" w:rsidRDefault="00C96956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จากผลการวิจัยพบว่า ก่อนการจัดการเรียนรู้สืบเสาะที่ขับเคลื่อนด้วยกลวิธีการโต้แย้ง กลุ่มแนวคิดของนักเรียนไม่มีกลุ่มใดเลยที่สอดคล้องกับแนวคิดทางวิทยาศาสตร์ และพบแนวคิดทางเลือกที่มากที่สุด 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คือ แนวคิดย่อย</w:t>
      </w:r>
      <w:r w:rsidR="00FA78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สำคัญ</w:t>
      </w:r>
      <w:r w:rsidR="00FA78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และหน้าที่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ของโวลต์มิเตอร์</w:t>
      </w:r>
      <w:r w:rsidR="00FA78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รวมถึง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ปฏิกิริยา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จำนวน 7 คน และหลังการจัดการเรียนรู้สืบเสาะที่ขับเคลื่อนด้วยกลวิธีการโต้แย้ง กลุ่มแนวคิดของนักเรียนสอดคล้องกับแนวคิดทางวิทยาศาสตร์</w:t>
      </w:r>
      <w:r w:rsidR="009E257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มากที่สุดในแนวคิดการคำนวณค่าศักย์ไฟฟ้า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และการวิเคราะห์โลหะชนิดของโลหะ </w:t>
      </w:r>
      <w:r w:rsidR="0035680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ทั้งหมดกลุ่มละ 12 คน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สดงถึงการจัดการเรียนรู้สืบเสาะที่ขับเคลื่อนด้วยกลวิธีการโต้แย้งสามารถพัฒนาแนวคิดทางวิทยาศาสตร์และทำให้นักเรียนสามารถแสดงแนวคิดที่สอดคล้องกับแนวคิดทางวิทยาศาสตร์ออกมาได้อย่างมีประสิทธิภาพ</w:t>
      </w:r>
    </w:p>
    <w:p w14:paraId="51A558AA" w14:textId="77777777" w:rsidR="000507CF" w:rsidRPr="00345DD8" w:rsidRDefault="000507CF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060D0744" w14:textId="5D238122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คำสำคัญ</w:t>
      </w:r>
      <w:proofErr w:type="spellEnd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: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C9695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แนวคิดทางวิทยาศาสตร์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C9695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การจัดการเรียนรู้สืบเสาะที่ขับเคลื่อนด้วยกลวิธีการโต้แย้ง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C9695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แนวคิดทางเลือก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3CDC7C5E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19BF29E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6B79AC0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CB87B43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C5D8611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AED1405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425AF20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4BC3803" w14:textId="77777777" w:rsidR="009417FB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02D6EE5" w14:textId="77777777" w:rsidR="000931EA" w:rsidRPr="00345DD8" w:rsidRDefault="000931E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AB80B38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A48F9B7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42C9AAB" w14:textId="4F475EA1" w:rsidR="009417FB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D51BB6">
        <w:rPr>
          <w:rFonts w:ascii="TH SarabunPSK" w:eastAsia="Sarabun" w:hAnsi="TH SarabunPSK" w:cs="TH SarabunPSK"/>
          <w:b/>
          <w:color w:val="000000"/>
          <w:sz w:val="36"/>
          <w:szCs w:val="36"/>
        </w:rPr>
        <w:lastRenderedPageBreak/>
        <w:t>Promoting Scientific Concept Through Argument-Driven Inquiry (ADI) in the Topic of Electrochemistry for 11</w:t>
      </w:r>
      <w:r w:rsidRPr="00332080">
        <w:rPr>
          <w:rFonts w:ascii="TH SarabunPSK" w:eastAsia="Sarabun" w:hAnsi="TH SarabunPSK" w:cs="TH SarabunPSK"/>
          <w:b/>
          <w:color w:val="000000"/>
          <w:sz w:val="36"/>
          <w:szCs w:val="36"/>
          <w:vertAlign w:val="superscript"/>
        </w:rPr>
        <w:t>th</w:t>
      </w:r>
      <w:r w:rsidRPr="00D51BB6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Grade Secondary School Students</w:t>
      </w:r>
    </w:p>
    <w:p w14:paraId="00061D69" w14:textId="77777777" w:rsidR="000507CF" w:rsidRPr="00D51BB6" w:rsidRDefault="000507CF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5E3660CB" w14:textId="67A8F262" w:rsidR="009417FB" w:rsidRPr="00D51BB6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>Supassara Surarak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proofErr w:type="spellStart"/>
      <w:r w:rsidR="000275C4"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>Pattamaporn</w:t>
      </w:r>
      <w:proofErr w:type="spellEnd"/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Pimthong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2   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and </w:t>
      </w:r>
      <w:proofErr w:type="spellStart"/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>Sutasinee</w:t>
      </w:r>
      <w:proofErr w:type="spellEnd"/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Kityakarn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</w:p>
    <w:p w14:paraId="472F91C4" w14:textId="30C08252" w:rsidR="005C4C54" w:rsidRPr="00523586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1,2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Department of </w:t>
      </w:r>
      <w:proofErr w:type="gramStart"/>
      <w:r w:rsidR="00A70B35">
        <w:rPr>
          <w:rFonts w:ascii="TH SarabunPSK" w:eastAsia="Sarabun" w:hAnsi="TH SarabunPSK" w:cs="TH SarabunPSK"/>
          <w:b/>
          <w:color w:val="000000"/>
          <w:sz w:val="24"/>
          <w:szCs w:val="24"/>
        </w:rPr>
        <w:t>S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cience</w:t>
      </w:r>
      <w:proofErr w:type="gramEnd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education, Faculty of </w:t>
      </w:r>
      <w:r w:rsidR="00A70B35">
        <w:rPr>
          <w:rFonts w:ascii="TH SarabunPSK" w:eastAsia="Sarabun" w:hAnsi="TH SarabunPSK" w:cs="TH SarabunPSK"/>
          <w:b/>
          <w:color w:val="000000"/>
          <w:sz w:val="24"/>
          <w:szCs w:val="24"/>
        </w:rPr>
        <w:t>E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ducation, </w:t>
      </w:r>
      <w:proofErr w:type="spellStart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Kasetsart</w:t>
      </w:r>
      <w:proofErr w:type="spellEnd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University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 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Department of </w:t>
      </w:r>
      <w:r w:rsidR="00A70B35">
        <w:rPr>
          <w:rFonts w:ascii="TH SarabunPSK" w:eastAsia="Sarabun" w:hAnsi="TH SarabunPSK" w:cs="TH SarabunPSK"/>
          <w:b/>
          <w:color w:val="000000"/>
          <w:sz w:val="24"/>
          <w:szCs w:val="24"/>
        </w:rPr>
        <w:t>C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hemistry, Faculty of </w:t>
      </w:r>
      <w:r w:rsidR="00A70B35">
        <w:rPr>
          <w:rFonts w:ascii="TH SarabunPSK" w:eastAsia="Sarabun" w:hAnsi="TH SarabunPSK" w:cs="TH SarabunPSK"/>
          <w:b/>
          <w:color w:val="000000"/>
          <w:sz w:val="24"/>
          <w:szCs w:val="24"/>
        </w:rPr>
        <w:t>S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cience</w:t>
      </w:r>
      <w:r w:rsidRPr="00523586">
        <w:rPr>
          <w:rFonts w:ascii="TH SarabunPSK" w:eastAsia="Sarabun" w:hAnsi="TH SarabunPSK" w:cs="TH SarabunPSK" w:hint="cs"/>
          <w:b/>
          <w:color w:val="000000"/>
          <w:sz w:val="24"/>
          <w:szCs w:val="24"/>
          <w:cs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Kasetsart</w:t>
      </w:r>
      <w:proofErr w:type="spellEnd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University</w:t>
      </w:r>
    </w:p>
    <w:p w14:paraId="06F7E299" w14:textId="77777777" w:rsidR="005C4C54" w:rsidRPr="00523586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E-mail: supassara.sur@ku.th</w:t>
      </w:r>
      <w:r w:rsidRPr="00523586">
        <w:rPr>
          <w:rFonts w:ascii="TH SarabunPSK" w:eastAsia="Sarabun" w:hAnsi="TH SarabunPSK" w:cs="TH SarabunPSK" w:hint="cs"/>
          <w:b/>
          <w:color w:val="000000"/>
          <w:sz w:val="24"/>
          <w:szCs w:val="24"/>
          <w:cs/>
        </w:rPr>
        <w:t>.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E-mail: fedupppi@ku.ac.th</w:t>
      </w:r>
      <w:r w:rsidRPr="00523586">
        <w:rPr>
          <w:rFonts w:ascii="TH SarabunPSK" w:eastAsia="Sarabun" w:hAnsi="TH SarabunPSK" w:cs="TH SarabunPSK" w:hint="cs"/>
          <w:b/>
          <w:color w:val="000000"/>
          <w:sz w:val="24"/>
          <w:szCs w:val="24"/>
          <w:cs/>
        </w:rPr>
        <w:t>.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fscistsn@ku.ac.th. </w:t>
      </w:r>
    </w:p>
    <w:p w14:paraId="3DD07A42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1EF18F6" w14:textId="77777777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ABSTRACT</w:t>
      </w:r>
    </w:p>
    <w:p w14:paraId="1E7F56A7" w14:textId="3AF03D6D" w:rsidR="00C96956" w:rsidRPr="002A6609" w:rsidRDefault="00C96956" w:rsidP="00AD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This research is </w:t>
      </w:r>
      <w:r w:rsidR="00332080" w:rsidRPr="00C96956">
        <w:rPr>
          <w:rFonts w:ascii="TH SarabunPSK" w:eastAsia="Sarabun" w:hAnsi="TH SarabunPSK" w:cs="TH SarabunPSK"/>
          <w:color w:val="000000"/>
          <w:sz w:val="28"/>
          <w:szCs w:val="28"/>
        </w:rPr>
        <w:t>classroom action research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aimed at promoting 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>11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  <w:vertAlign w:val="superscript"/>
        </w:rPr>
        <w:t>th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Grade Secondary School Students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scientific concepts in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C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hemistry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for </w:t>
      </w:r>
      <w:r w:rsidR="007D63B2">
        <w:rPr>
          <w:rFonts w:ascii="TH SarabunPSK" w:eastAsia="Sarabun" w:hAnsi="TH SarabunPSK" w:cs="TH SarabunPSK"/>
          <w:color w:val="000000"/>
          <w:sz w:val="28"/>
          <w:szCs w:val="28"/>
        </w:rPr>
        <w:t>students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specifically electrochemistry, through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A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rgument-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D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riven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I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nquiry (ADI) instructional approach. The target group comprised 14 </w:t>
      </w:r>
      <w:r w:rsidR="00353F2B">
        <w:rPr>
          <w:rFonts w:ascii="TH SarabunPSK" w:eastAsia="Sarabun" w:hAnsi="TH SarabunPSK" w:cs="TH SarabunPSK"/>
          <w:color w:val="000000"/>
          <w:sz w:val="28"/>
          <w:szCs w:val="28"/>
        </w:rPr>
        <w:t>Eleventh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-grade high school students from a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school in Bangkok, selected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by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purposive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sampling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. The main research instruments included: 1)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Concept survey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about galvanic cells, and 2) an ADI-driven inquiry instructional plan. The researcher analyzed qualitative data by categorizing responses from the survey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into conceptual groups according to the frameworks of Anderson (1990) and Tytler and Peterson (2000</w:t>
      </w:r>
      <w:r w:rsidR="007D63B2" w:rsidRPr="002A6609">
        <w:rPr>
          <w:rFonts w:ascii="TH SarabunPSK" w:eastAsia="Sarabun" w:hAnsi="TH SarabunPSK" w:cs="TH SarabunPSK"/>
          <w:color w:val="000000"/>
          <w:sz w:val="28"/>
          <w:szCs w:val="28"/>
        </w:rPr>
        <w:t>) and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counted the </w:t>
      </w:r>
      <w:r w:rsidR="000931EA" w:rsidRPr="002A6609">
        <w:rPr>
          <w:rFonts w:ascii="TH SarabunPSK" w:eastAsia="Sarabun" w:hAnsi="TH SarabunPSK" w:cs="TH SarabunPSK"/>
          <w:color w:val="000000"/>
          <w:sz w:val="28"/>
          <w:szCs w:val="28"/>
        </w:rPr>
        <w:t>frequency of students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in each conceptual group.</w:t>
      </w:r>
    </w:p>
    <w:p w14:paraId="48B2BBA2" w14:textId="42CE6700" w:rsidR="009417FB" w:rsidRDefault="00C96956" w:rsidP="00AD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The results revealed that before the A</w:t>
      </w:r>
      <w:r w:rsidR="006C248A" w:rsidRPr="002A6609">
        <w:rPr>
          <w:rFonts w:ascii="TH SarabunPSK" w:eastAsia="Sarabun" w:hAnsi="TH SarabunPSK" w:cs="TH SarabunPSK"/>
          <w:color w:val="000000"/>
          <w:sz w:val="28"/>
          <w:szCs w:val="28"/>
        </w:rPr>
        <w:t>rgument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-driven inquiry instruction, none of the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students' conceptual groups aligned with scientific concepts.</w:t>
      </w:r>
      <w:r w:rsidR="000931E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most prevalent 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alternative concept involves understanding the essential functions of a voltmeter and </w:t>
      </w:r>
      <w:r w:rsidR="000931EA">
        <w:rPr>
          <w:rFonts w:ascii="TH SarabunPSK" w:eastAsia="Sarabun" w:hAnsi="TH SarabunPSK" w:cs="TH SarabunPSK"/>
          <w:color w:val="000000"/>
          <w:sz w:val="28"/>
          <w:szCs w:val="28"/>
        </w:rPr>
        <w:t>relevant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0931EA">
        <w:rPr>
          <w:rFonts w:ascii="TH SarabunPSK" w:eastAsia="Sarabun" w:hAnsi="TH SarabunPSK" w:cs="TH SarabunPSK"/>
          <w:color w:val="000000"/>
          <w:sz w:val="28"/>
          <w:szCs w:val="28"/>
        </w:rPr>
        <w:t>reactions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>, comprising a group of 7 students.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After the ADI-driven inquiry instruction, students' conceptual groups aligned with scientific concepts in every aspect,</w:t>
      </w:r>
      <w:r w:rsid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The highest conceptual group </w:t>
      </w:r>
      <w:r w:rsidR="0035680E" w:rsidRPr="0035680E">
        <w:rPr>
          <w:rFonts w:ascii="TH SarabunPSK" w:eastAsia="Sarabun" w:hAnsi="TH SarabunPSK" w:cs="TH SarabunPSK"/>
          <w:color w:val="000000"/>
          <w:sz w:val="28"/>
          <w:szCs w:val="28"/>
        </w:rPr>
        <w:t>aligns with the scientific</w:t>
      </w:r>
      <w:r w:rsid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concept</w:t>
      </w:r>
      <w:r w:rsidR="0035680E" w:rsidRP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especially regarding the concept of calculating electrical </w:t>
      </w:r>
      <w:r w:rsidR="0035680E">
        <w:rPr>
          <w:rFonts w:ascii="TH SarabunPSK" w:eastAsia="Sarabun" w:hAnsi="TH SarabunPSK" w:cs="TH SarabunPSK"/>
          <w:color w:val="000000"/>
          <w:sz w:val="28"/>
          <w:szCs w:val="28"/>
        </w:rPr>
        <w:t>potential</w:t>
      </w:r>
      <w:r w:rsid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analyzing the type of metal by calculation</w:t>
      </w:r>
      <w:r w:rsidR="0035680E" w:rsidRP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are fully embraced by all 12 members of the group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. This demonstrates that the ADI-driven inquiry instruction effectively developed scientific concepts and enabled students to articulate scientifically aligned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concept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s efficiently.</w:t>
      </w:r>
    </w:p>
    <w:p w14:paraId="5673D117" w14:textId="77777777" w:rsidR="000507CF" w:rsidRPr="00345DD8" w:rsidRDefault="000507CF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8B90B2E" w14:textId="5DEEAABE" w:rsidR="007170CC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  <w:sectPr w:rsidR="007170CC" w:rsidSect="002E4FC7">
          <w:headerReference w:type="default" r:id="rId8"/>
          <w:pgSz w:w="11907" w:h="16839" w:code="9"/>
          <w:pgMar w:top="1440" w:right="1440" w:bottom="1440" w:left="1440" w:header="706" w:footer="518" w:gutter="0"/>
          <w:pgNumType w:start="1"/>
          <w:cols w:space="720"/>
          <w:docGrid w:linePitch="299"/>
        </w:sectPr>
      </w:pPr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Keywords: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C96956">
        <w:rPr>
          <w:rFonts w:ascii="TH SarabunPSK" w:eastAsia="Sarabun" w:hAnsi="TH SarabunPSK" w:cs="TH SarabunPSK"/>
          <w:color w:val="000000"/>
          <w:sz w:val="28"/>
          <w:szCs w:val="28"/>
        </w:rPr>
        <w:t>scientific concept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Argument-Driven Inquiry, alternative concept</w:t>
      </w:r>
    </w:p>
    <w:p w14:paraId="709042EE" w14:textId="7C66E1FA" w:rsidR="009417FB" w:rsidRPr="00345DD8" w:rsidRDefault="00312C07" w:rsidP="00B6460E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sz w:val="28"/>
          <w:szCs w:val="28"/>
        </w:rPr>
        <w:lastRenderedPageBreak/>
        <w:t>บทนำ</w:t>
      </w:r>
      <w:proofErr w:type="spellEnd"/>
    </w:p>
    <w:p w14:paraId="767275C6" w14:textId="061DD5FA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  <w:cs/>
        </w:rPr>
        <w:t>ในปัจจุบันการสอนวิทยาศาสตร์ของประเทศไทยมีความก้าวหน้าและ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พัฒนา</w:t>
      </w:r>
      <w:r w:rsidR="000931EA" w:rsidRPr="002A6609">
        <w:rPr>
          <w:rFonts w:ascii="TH SarabunPSK" w:eastAsia="Sarabun" w:hAnsi="TH SarabunPSK" w:cs="TH SarabunPSK" w:hint="cs"/>
          <w:sz w:val="28"/>
          <w:szCs w:val="28"/>
          <w:cs/>
        </w:rPr>
        <w:t>มากขึ้น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เพื่อสร้างให้นักเรียนเป็นผู้ที่ฉลาดรู้ด้านวิทยาศาสตร์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Scientific literate person)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ซึ่งการจะเป็นผู้ฉลาดรู้วิทยาศาสตร์ตามนิยามของ 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PISA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นั้นจะต้องมีองค์ประกอบที่เกี่ยวข้องกับความสามารถในการสื่อสารหรือโต้แย้งในประเด็นที่เกี่ยวข้องกับวิทยาศาสตร์และเทคโนโลยี และหนึ่งในองค์ประกอบสำคัญที่ขาดไม่ได้เลยนั้นคือ ความรู้ทางด้านวิทยาศาสตร์ ซึ่งความรู้ทางวิทยาศาสตร์จะเกี่ยวข้องกับแนวคิดหลัก ทฤษฎีสำคัญ ซึ่งเป็นความรู้ทางด้านเนื้อหาซึ่งต้องมีความถูกต้อง และมีความเข้าใจในเนื้อหาและแนวคิดที่ชัดเจน จึงจะสามารถเป็นผู้ฉลาดรู้ด้านวิทยาศาสตร์ได้อย่างแท้จริง (สถาบันส่งเสริมการสอนวิทยาศาสตร์และเทคโนโลยี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, 2563) </w:t>
      </w:r>
    </w:p>
    <w:p w14:paraId="3A2759F4" w14:textId="07463D7E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</w:rPr>
        <w:tab/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ดังนั้น การจะเป็นผู้ฉลาดรู้ด้านวิทยาศาสตร์ได้นั้นจำเป็นจะต้องอาศัยปัจจัยจากการเป็นผู้มีองค์ความรู้ทางวิทยาศาสตร์ที่สามารถอธิบายและโต้แย้งโดยใช้แนวคิดทางวิทยาศาสตร์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Scientific concept) </w:t>
      </w:r>
      <w:r w:rsidR="008E360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ซึ่งปัญหาที่พบในปัจจุบันนั้นตัวผู้วิจัยเองเป็นครูสถาบันกวดวิชาเคมี ซึ่งเป็นวิชาที่ต้องใช้แนวคิดทางวิทยาศาสตร์ในการอธิบายและตอบปัญหาเกี่ยวกับปรากฏการณ์ต่าง ๆ สังเกตเห็นได้ว่านักเรียนส่วนใหญ่นั้นขาดความเข้าใจในแนวคิดเนื้อหาที่เป็นไปตามแนวคิดทางวิทยาศาสตร์และความชัดเจนในเนื้อหาวิชาที่เรียน โดยเฉพาะในเนื้อหาเรื่องเคมีไฟฟ้า พบว่าในส่วนแรกจะเป็นส่วนของการคิดเลขออกซิเดชันและนำไปสู่เรื่องเซลล์</w:t>
      </w:r>
      <w:proofErr w:type="spellStart"/>
      <w:r w:rsidRPr="00345DD8">
        <w:rPr>
          <w:rFonts w:ascii="TH SarabunPSK" w:eastAsia="Sarabun" w:hAnsi="TH SarabunPSK" w:cs="TH SarabunPSK"/>
          <w:sz w:val="28"/>
          <w:szCs w:val="28"/>
          <w:cs/>
        </w:rPr>
        <w:t>กัล</w:t>
      </w:r>
      <w:proofErr w:type="spellEnd"/>
      <w:r w:rsidRPr="00345DD8">
        <w:rPr>
          <w:rFonts w:ascii="TH SarabunPSK" w:eastAsia="Sarabun" w:hAnsi="TH SarabunPSK" w:cs="TH SarabunPSK"/>
          <w:sz w:val="28"/>
          <w:szCs w:val="28"/>
          <w:cs/>
        </w:rPr>
        <w:t>วา</w:t>
      </w:r>
      <w:proofErr w:type="spellStart"/>
      <w:r w:rsidRPr="00345DD8">
        <w:rPr>
          <w:rFonts w:ascii="TH SarabunPSK" w:eastAsia="Sarabun" w:hAnsi="TH SarabunPSK" w:cs="TH SarabunPSK"/>
          <w:sz w:val="28"/>
          <w:szCs w:val="28"/>
          <w:cs/>
        </w:rPr>
        <w:t>นิก</w:t>
      </w:r>
      <w:proofErr w:type="spellEnd"/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ซึ่งเป็นพื้นฐานของเรื่องเคมีไฟฟ้าที่สำคัญ ถ้านักเรียนไม่สามารถทำความเข้าใจ</w:t>
      </w:r>
      <w:r w:rsidR="000931EA">
        <w:rPr>
          <w:rFonts w:ascii="TH SarabunPSK" w:eastAsia="Sarabun" w:hAnsi="TH SarabunPSK" w:cs="TH SarabunPSK" w:hint="cs"/>
          <w:sz w:val="28"/>
          <w:szCs w:val="28"/>
          <w:cs/>
        </w:rPr>
        <w:t>แนวคิด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ที่ถ่องแท้ จะทำให้นักเรียนไม่สามารถทำความเข้าใจและอธิบายปรากฏการณ์ที่เกิดขึ้นจากเซลล์ไฟฟ้</w:t>
      </w:r>
      <w:r w:rsidR="000931EA">
        <w:rPr>
          <w:rFonts w:ascii="TH SarabunPSK" w:eastAsia="Sarabun" w:hAnsi="TH SarabunPSK" w:cs="TH SarabunPSK" w:hint="cs"/>
          <w:sz w:val="28"/>
          <w:szCs w:val="28"/>
          <w:cs/>
        </w:rPr>
        <w:t>า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ได้ และจะทำให้นักเรียนไม่สามารถเรียนในเนื้อหาของรายวิชานี้ได้อย่างมีประสิทธิภาพ และผู้วิจัยได้ประสบกับปัญหาจากเนื้อหาส่วนเลขออกซิเดชัน และเซลล์</w:t>
      </w:r>
      <w:proofErr w:type="spellStart"/>
      <w:r w:rsidRPr="00345DD8">
        <w:rPr>
          <w:rFonts w:ascii="TH SarabunPSK" w:eastAsia="Sarabun" w:hAnsi="TH SarabunPSK" w:cs="TH SarabunPSK"/>
          <w:sz w:val="28"/>
          <w:szCs w:val="28"/>
          <w:cs/>
        </w:rPr>
        <w:t>กัล</w:t>
      </w:r>
      <w:proofErr w:type="spellEnd"/>
      <w:r w:rsidRPr="00345DD8">
        <w:rPr>
          <w:rFonts w:ascii="TH SarabunPSK" w:eastAsia="Sarabun" w:hAnsi="TH SarabunPSK" w:cs="TH SarabunPSK"/>
          <w:sz w:val="28"/>
          <w:szCs w:val="28"/>
          <w:cs/>
        </w:rPr>
        <w:t>วา</w:t>
      </w:r>
      <w:proofErr w:type="spellStart"/>
      <w:r w:rsidRPr="00345DD8">
        <w:rPr>
          <w:rFonts w:ascii="TH SarabunPSK" w:eastAsia="Sarabun" w:hAnsi="TH SarabunPSK" w:cs="TH SarabunPSK"/>
          <w:sz w:val="28"/>
          <w:szCs w:val="28"/>
          <w:cs/>
        </w:rPr>
        <w:t>นิก</w:t>
      </w:r>
      <w:proofErr w:type="spellEnd"/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จึงมีความสนใจในแนวคิดของนักเรียนที่มีแนวคิดทางเลือก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Alternative concept)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ซึ่งเป็นแนวคิดที่นักเรียนเลือก</w:t>
      </w:r>
      <w:r w:rsidR="00895406">
        <w:rPr>
          <w:rFonts w:ascii="TH SarabunPSK" w:eastAsia="Sarabun" w:hAnsi="TH SarabunPSK" w:cs="TH SarabunPSK" w:hint="cs"/>
          <w:sz w:val="28"/>
          <w:szCs w:val="28"/>
          <w:cs/>
        </w:rPr>
        <w:t>การแสดงแนวคิด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ที่ไม่</w:t>
      </w:r>
      <w:r w:rsidR="000931EA">
        <w:rPr>
          <w:rFonts w:ascii="TH SarabunPSK" w:eastAsia="Sarabun" w:hAnsi="TH SarabunPSK" w:cs="TH SarabunPSK" w:hint="cs"/>
          <w:sz w:val="28"/>
          <w:szCs w:val="28"/>
          <w:cs/>
        </w:rPr>
        <w:t>สอดคล้อง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กับแนวคิดทางวิทยาศาสตร์ โดยแนวคิดของนักเรียนที่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เป็นแนวคิดทางเลือกควรจะได้รับการส่งเสริมและพัฒนาให้มีควา</w:t>
      </w:r>
      <w:r w:rsidR="000931EA" w:rsidRPr="002A6609">
        <w:rPr>
          <w:rFonts w:ascii="TH SarabunPSK" w:eastAsia="Sarabun" w:hAnsi="TH SarabunPSK" w:cs="TH SarabunPSK" w:hint="cs"/>
          <w:sz w:val="28"/>
          <w:szCs w:val="28"/>
          <w:cs/>
        </w:rPr>
        <w:t>มสอดคล้อง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กับแนวคิดทางวิทยาศาสตร์</w:t>
      </w:r>
      <w:r w:rsidR="0058733F" w:rsidRPr="002A6609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ผู้วิจัยจึงได้เริ่มทำการ</w:t>
      </w:r>
      <w:r w:rsidR="00A958C6" w:rsidRPr="002A6609">
        <w:rPr>
          <w:rFonts w:ascii="TH SarabunPSK" w:eastAsia="Sarabun" w:hAnsi="TH SarabunPSK" w:cs="TH SarabunPSK" w:hint="cs"/>
          <w:sz w:val="28"/>
          <w:szCs w:val="28"/>
          <w:cs/>
        </w:rPr>
        <w:t>ทบทวน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วรรณกรรมพบว่ามีการจัดการเรียนการสอนที่ส่งเสริมแนวคิดทางวิทยาศาสตร์ในวิชาเคมี</w:t>
      </w:r>
      <w:r w:rsidR="00471D2F"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โดยจะสังเกตเห็นว่ามีรูปแบบการสอนที่มีความ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คล้ายกัน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เช่น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จากงานวิจัยของ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กฤษฎา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พนันชัย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>et al. (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2560)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ใช้การพัฒนาความเข้าในแนวคิดและแบบจำลองทางความคิดด้วยการสืบเสาะร่วมกับเทคนิคการทำนาย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สังเกต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อธิบาย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ซึ่งจากผลการวิจัยจะพบว่าการจัดกิจกรรมการเรียนรู้แบบสืบเสาะ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ซึ่งเป็นกิจกรรมที่เปิดโอกาสให้นักเรียนได้เรียนรู้ด้วยตนเองได้นั้น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ส่งผลให้นักเรียนได้เรียนรู้และสามารถปรับแนวคิดด้วยตนเองได้มากขึ้นด้วยการประเมินผ่านแบบจำลองทางความคิดทางแนวคิด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จึงมีความเข้าใจในแนวคิดที่ดีขึ้น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ปาริชาติ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สุทธิพันธ์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E85438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มังกร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ศรีสะอาด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(2565) 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จะมีการพัฒนาแนวคิดทางวิทยาศาสตร์โดยการใช้วงจรการเรียนรู้แบบเมตาคอกนิชัน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ก็มีผลงานวิจัยออกมาสนับสนุนในรูปแบบเดียวกัน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การใช้วงจรการเรียนรู้แบบเมตาคอกนิชัน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เป็นการจัดกิจกรรมที่ทำให้นักเรียนได้เป็นผู้สำรวจและค้นหาแนวคิดผ่านการลงมือทำกิจกรรมด้วยตนเอง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จะทำให้เกิดการพัฒนาแนวคิดทางวิทยาศาสตร์ให้ดียิ่งขึ้นได้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และงานวิจัยของ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>Haji Hamdan et al. (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2022)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เป็นการจัดการเรียนรู้แบบใช้การสืบเสาะเป็นฐาน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โดยใช้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 xml:space="preserve">Flipped classroom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ซึ่งจากการวิจัยนี้พบว่า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ป็นวิธีที่มีประสิทธิภาพในการพัฒนาแนวคิดที่เกี่ยวกับองค์ความรู้และทักษะด้านอารมณ์ของนักเรียนได้ดี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>แสดงให้เห็นว่า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เน้นการสืบเสาะทางวิทยาศาสตร์ที่เป็นการให้นักเรียนได้มีโอกาสได้สนใจในสถานการณ์ที่เกี่ยวกับบทเรีย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มีความสงสัยเกิดการตั้งคำถามที่นำไปสู่ความสนใจในการสร้างความรู้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และได้มีโอกาสได้สำรวจค้นหาความรู้ได้ด้วยตนเอง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และสุดท้ายนักเรียนก็จะสามารถสร้างข้อสรุปที่ช่วยสร้างความรู้ที่เป็นความเข้าใจในแนวคิดทางวิทยาศาสตร์ที่ดียิ่งขึ้น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="00471D2F"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958C6" w:rsidRPr="002A6609">
        <w:rPr>
          <w:rFonts w:ascii="TH SarabunPSK" w:eastAsia="Sarabun" w:hAnsi="TH SarabunPSK" w:cs="TH SarabunPSK" w:hint="cs"/>
          <w:sz w:val="28"/>
          <w:szCs w:val="28"/>
          <w:cs/>
        </w:rPr>
        <w:t>นอกจากนั้นยังมีงานวิจัยที่ระบุวิธีการสอนที่อื่น ๆ ที่น่าสนใจ</w:t>
      </w:r>
      <w:r w:rsidR="00471D2F"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เช่น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="00471D2F" w:rsidRPr="00471D2F">
        <w:rPr>
          <w:rFonts w:ascii="TH SarabunPSK" w:eastAsia="Sarabun" w:hAnsi="TH SarabunPSK" w:cs="TH SarabunPSK"/>
          <w:sz w:val="28"/>
          <w:szCs w:val="28"/>
        </w:rPr>
        <w:t>Aydeniz</w:t>
      </w:r>
      <w:proofErr w:type="spellEnd"/>
      <w:r w:rsidR="00471D2F" w:rsidRPr="00471D2F">
        <w:rPr>
          <w:rFonts w:ascii="TH SarabunPSK" w:eastAsia="Sarabun" w:hAnsi="TH SarabunPSK" w:cs="TH SarabunPSK"/>
          <w:sz w:val="28"/>
          <w:szCs w:val="28"/>
        </w:rPr>
        <w:t xml:space="preserve"> and Dogan (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2016)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ได้มีการศึกษาเกี่ยวกับผลลัพธ์ที่ได้จากการใช้การโต้แย้งในการจัดการเรียนรู้เพื่อพัฒนาความเข้าใจในแนวคิดของนักศึกษาครูในเนื้อหาสมดุลเคมี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พบว่าการใช้การโต้แย้งมีผลเชิงบวกอย่างมีนัยสำคัญทางสถิติต่อความเข้าใจในแนวคิดทางวิทยาศาสตร์ของนักศึกษาครูเกี่ยวกับเรื่องสมดุลเคมี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และงานวิจัยของ </w:t>
      </w:r>
      <w:r w:rsidRPr="00345DD8">
        <w:rPr>
          <w:rFonts w:ascii="TH SarabunPSK" w:eastAsia="Sarabun" w:hAnsi="TH SarabunPSK" w:cs="TH SarabunPSK"/>
          <w:sz w:val="28"/>
          <w:szCs w:val="28"/>
        </w:rPr>
        <w:t>Kaya (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2013) ซึ่งเป็นการพัฒนาความเข้าใจในแนวคิดด้วยการใช้การโต้แย้งทางวิทยาศาสตร์ของนักศึกษาครูในเรื่องสมดุลเคมีเช่นเดียวกัน พบว่า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lastRenderedPageBreak/>
        <w:t>ความเข้าใจในแนวคิดของนักเรียนที่เป็นนักศึกษาครูนั้นสูงขึ้นหลังผ่านการจัดการเรียนรู้ด้วยการ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โต้แย้ง </w:t>
      </w:r>
      <w:r w:rsidR="00A958C6" w:rsidRPr="002A6609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การโต้แย้งนั้นจะมีสถานการณ์ที่นำมาใช้ในการโต้แย้งที่ช่วยให้นักเรียนเกิดความสนใจในสถานการณ์นั้น ๆ ซึ่งในสถานการณ์ที่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นักเรียนต้องแสดงความคิดออกมานั้น จะสามารถมองเห็นถึงแนวคิดทางเลือกผ่านการสร้างคำกล่าวอ้าง แนวคิดในการโต้แย้ง และคำอธิบายในการโต้แย้ง ซึ่งทั้งหมดจะสามารถเกิดการปรับแนวคิดผ่านการใช้เหตุผลและหลักฐานในโต้แย้ง ซึ่งจะพบว่านักเรียนได้ใช้องค์ประกอบของการโต้แย้งครบถ้วนด้วยความเข้าใจในแนวคิดที่พัฒนาได้ดีมากขึ้นอย่างมีนัยยะสำคัญทางสถิติ ทำให้เรียนรู้ได้ดีมากขึ้น</w:t>
      </w:r>
    </w:p>
    <w:p w14:paraId="507B94A2" w14:textId="6D80E46B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  <w:cs/>
        </w:rPr>
        <w:t>เห็นได้ว่าการใช้การโต้แย้งทางวิทยาศาสตร์ส่งเสริมแนวคิดทางวิทยาศาสตร์ของนักเรียนให้สามารถยกระดับมากขึ้นได้เช่นกัน  ผู้วิจัยจึงมีความสนใจในการสืบเสาะและการโต้แย้งทางวิทยาศาสตร์ที่สามารถ</w:t>
      </w:r>
      <w:r w:rsidR="00895406">
        <w:rPr>
          <w:rFonts w:ascii="TH SarabunPSK" w:eastAsia="Sarabun" w:hAnsi="TH SarabunPSK" w:cs="TH SarabunPSK" w:hint="cs"/>
          <w:sz w:val="28"/>
          <w:szCs w:val="28"/>
          <w:cs/>
        </w:rPr>
        <w:t>พัฒนา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แนวคิดทางวิทยาศาสตร์ของนักเรียนได้ด</w:t>
      </w:r>
      <w:r w:rsidR="00471D2F">
        <w:rPr>
          <w:rFonts w:ascii="TH SarabunPSK" w:eastAsia="Sarabun" w:hAnsi="TH SarabunPSK" w:cs="TH SarabunPSK" w:hint="cs"/>
          <w:sz w:val="28"/>
          <w:szCs w:val="28"/>
          <w:cs/>
        </w:rPr>
        <w:t>ี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จึงสนใจที่จะนำทั้งสองวิธีมาประกอบการใช้งานร่วมกัน ซึ่งมีรูปแบบการสอนที่ใช้ทั้งสองวิธีโดยการใช้การโต้แย้งเพื่อกระตุ้นให้เกิดการสืบเสาะทางวิทยาศาสตร์นั้น คือ การสืบเสาะที่ขับเคลื่อนด้วยกลวิธีการโต้แย้ง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Argument-Driven inquiry : ADI)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โดยรูปแบบการจัดการเรียนรู้ที่ใช้การสืบเสาะที่ขับเคลื่อนด้วยกลวิธีการโต้แย้ง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Argument-Driven Inquiry instructional model)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นั้นรูปแบบการสอนที่ออกแบบมาเพื่อทำให้การทดลองในห้องปฏิบัติการมีความเชื่อมโยงกับสภาพจริงมากขึ้น จึงสามารถส่งเสริมให้ครูผู้สอนสามารถพัฒนาความรู้ทางด้านวิทยาศาสตร์ของนักเรียนได้มากขึ้น และยังสามารถสร้างความสนใจและสามารถสะท้อนถึงวิธีที่ผู้คนเรียนรู้วิทยาศาสตร์ และประโยชน์ที่ชัดเจนของ 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ADI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คือ ช่วยส่งเสริมความฉลาดรู้ด้านวิทยาศาสตร์ (</w:t>
      </w:r>
      <w:r w:rsidRPr="00345DD8">
        <w:rPr>
          <w:rFonts w:ascii="TH SarabunPSK" w:eastAsia="Sarabun" w:hAnsi="TH SarabunPSK" w:cs="TH SarabunPSK"/>
          <w:sz w:val="28"/>
          <w:szCs w:val="28"/>
        </w:rPr>
        <w:t>Scientific literacy</w:t>
      </w:r>
      <w:r w:rsidR="008E3606">
        <w:rPr>
          <w:rFonts w:ascii="TH SarabunPSK" w:eastAsia="Sarabun" w:hAnsi="TH SarabunPSK" w:cs="TH SarabunPSK"/>
          <w:sz w:val="28"/>
          <w:szCs w:val="28"/>
        </w:rPr>
        <w:t>)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 xml:space="preserve"> (</w:t>
      </w:r>
      <w:r w:rsidR="00A958C6">
        <w:rPr>
          <w:rFonts w:ascii="TH SarabunPSK" w:eastAsia="Sarabun" w:hAnsi="TH SarabunPSK" w:cs="TH SarabunPSK"/>
          <w:sz w:val="28"/>
          <w:szCs w:val="28"/>
        </w:rPr>
        <w:t>Sampson et al, 2009)</w:t>
      </w:r>
    </w:p>
    <w:p w14:paraId="2A80DE64" w14:textId="7F52269D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  <w:cs/>
        </w:rPr>
        <w:t>จากปัญหาและการ</w:t>
      </w:r>
      <w:r w:rsidR="004B583F">
        <w:rPr>
          <w:rFonts w:ascii="TH SarabunPSK" w:eastAsia="Sarabun" w:hAnsi="TH SarabunPSK" w:cs="TH SarabunPSK" w:hint="cs"/>
          <w:sz w:val="28"/>
          <w:szCs w:val="28"/>
          <w:cs/>
        </w:rPr>
        <w:t>ทบทวน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วรรณกรรมที่ผู้วิจัยได้กล่าวไว้ข้างต้นทั้งหมดนั้น ผู้วิจัยต้องการส่งเสริมแนวคิดทางวิทยาศาสตร์ของนักเรียนชั้นมัธยมศึกษาปีที่ 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5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ในเรื่องเคมีไฟฟ้า ด้วยการจัดการเรียนรู้ใช้การสืบเสาะที่ขับเคลื่อนด้วยกลวิธีการโต้แย้ง ซึ่งในงานวิจัยนี้ผู้วิจัยมีรายละเอียดที่เกี่ยวกับชุด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>กิจกรรมการสอน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ที่รวบรวมวิธีการดำเนินการสอนทั้งหมดที่สามารถนำไปใช้ปฏิบัติได้และหาแนวทางปฏิบัติที่ดีในการส่งเสริมแนวคิดทางวิทยาศาสตร์ของนักเรียนด้วยการจัดการเรียนรู้ด้วยการสืบเสาะที่ขับเคลื่อนด้วยกลวิธีการโต้แย้ง</w:t>
      </w:r>
    </w:p>
    <w:p w14:paraId="2403CF81" w14:textId="77777777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วัตถุประสงค์การวิจัย</w:t>
      </w:r>
      <w:proofErr w:type="spellEnd"/>
    </w:p>
    <w:p w14:paraId="027BB74B" w14:textId="31CABF3B" w:rsidR="0026067A" w:rsidRDefault="0026067A" w:rsidP="007A7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เพื่อส่งเสริมแนวคิดทางวิทยาศาสตร์ของนักเรียนชั้นมัธยมศึกษาปีที่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ในรายวิชาเคมี เรื่อง เคมีไฟฟ้า ด้วยการจัดการเรียน</w:t>
      </w:r>
      <w:r w:rsidR="00721E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รู้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ด้วยการสืบเสาะที่ขับเคลื่อนด้วยกลวิธีการโต้แย้ง</w:t>
      </w:r>
    </w:p>
    <w:p w14:paraId="668C8253" w14:textId="1493BB0E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3366F5F8" w14:textId="67DDF812" w:rsidR="00006197" w:rsidRPr="00345DD8" w:rsidRDefault="0026067A" w:rsidP="005F5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งานวิจัยนี้เป็นการวิจัยเชิงปฏิบัติการในห้องเรียน (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Classroom action research)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มีวัตถุประสงค์เพื่อศึกษาผลลัพธ์และพัฒนา</w:t>
      </w:r>
      <w:r w:rsidR="008954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โดยใช้การสืบเสาะทางวิทยาศาสตร์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สามารถการรวบรวมหลักฐานเพื่อให้เหตุผลที่นำไปสู่การสร้างคำอธิบายเพื่อการโต้แย้งทางวิทยาศาสตร์ของนักเรียนได้ และพัฒนาเครื่องมือที่สามารถเพิ่มประสิทธิภาพการรวบรวมหลักฐานเพื่อการให้เหตุผลที่นำไปสู่การสร้าง</w:t>
      </w:r>
      <w:r w:rsidR="00353F2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ทางวิทยาศาสตร์ได้ดียิ่งขึ้นโดยมีวิธีการดำเนินการวิจัยดังต่อไปนี้</w:t>
      </w:r>
    </w:p>
    <w:p w14:paraId="325A20D3" w14:textId="77777777" w:rsidR="0026067A" w:rsidRPr="00345DD8" w:rsidRDefault="00312C07" w:rsidP="00B6460E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5C2F5B">
        <w:rPr>
          <w:rFonts w:ascii="TH SarabunPSK" w:eastAsia="Sarabun" w:hAnsi="TH SarabunPSK" w:cs="TH SarabunPSK"/>
          <w:b/>
          <w:color w:val="000000"/>
          <w:sz w:val="28"/>
          <w:szCs w:val="28"/>
        </w:rPr>
        <w:t>1.</w:t>
      </w:r>
      <w:r w:rsidRPr="00345DD8"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 </w:t>
      </w:r>
      <w:r w:rsidR="0026067A" w:rsidRPr="00345DD8"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 xml:space="preserve">บริบทของโรงเรียนและกลุ่มที่ศึกษา </w:t>
      </w:r>
    </w:p>
    <w:p w14:paraId="6864EF68" w14:textId="37D6F8E9" w:rsidR="009417FB" w:rsidRPr="00345DD8" w:rsidRDefault="0026067A" w:rsidP="00B6460E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โรงเรียน</w:t>
      </w:r>
      <w:r w:rsidR="002E4FC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ที่ผู้วิจัยเลือกศึกษาเป็น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โรงเรียนแห่ง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หนึ่ง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สังกัด</w:t>
      </w:r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proofErr w:type="spellStart"/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สพฐ</w:t>
      </w:r>
      <w:proofErr w:type="spellEnd"/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. 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จังหวัด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กรุงเทพมหา</w:t>
      </w:r>
      <w:r w:rsidR="008A1F3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คร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เป็น</w:t>
      </w:r>
      <w:r w:rsidR="002E4FC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ขนาดเล็ก มีห้องเรียนในระดับมัธยมปลายในแผนการเรียนวิทยาศาสตร์-คณิตศาสตร์อยู่เพียง 1 ห้องเรียน มีจำนวนนักเรียน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เข้าร่วมการวิจัย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1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4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คน</w:t>
      </w:r>
    </w:p>
    <w:p w14:paraId="03415E7F" w14:textId="32BD405E" w:rsidR="009417FB" w:rsidRPr="00345DD8" w:rsidRDefault="00312C07" w:rsidP="00B6460E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D9453C">
        <w:rPr>
          <w:rFonts w:ascii="TH SarabunPSK" w:eastAsia="Sarabun" w:hAnsi="TH SarabunPSK" w:cs="TH SarabunPSK"/>
          <w:b/>
          <w:color w:val="000000"/>
          <w:sz w:val="28"/>
          <w:szCs w:val="28"/>
        </w:rPr>
        <w:t>2.</w:t>
      </w:r>
      <w:r w:rsidRPr="00345DD8"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 </w:t>
      </w:r>
      <w:r w:rsidR="0026067A" w:rsidRPr="00345DD8"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>เครื่องมือที่ใช้ในการเก็บรวบรวมข้อมูล</w:t>
      </w:r>
    </w:p>
    <w:p w14:paraId="07B6F53F" w14:textId="733243D0" w:rsidR="0026067A" w:rsidRPr="00345DD8" w:rsidRDefault="0066545C" w:rsidP="005C2F5B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2.1 </w:t>
      </w:r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แบบสำรวจแนวคิดก่อนเรียนและหลังเรียนเรื่อง เคมีไฟฟ้า ในหัวข้อย่อย เรื่อง เซลล์</w:t>
      </w:r>
      <w:proofErr w:type="spellStart"/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กัล</w:t>
      </w:r>
      <w:proofErr w:type="spellEnd"/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วา</w:t>
      </w:r>
      <w:proofErr w:type="spellStart"/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นิก</w:t>
      </w:r>
      <w:proofErr w:type="spellEnd"/>
    </w:p>
    <w:p w14:paraId="10EB261D" w14:textId="102F2A79" w:rsidR="0026067A" w:rsidRPr="00345DD8" w:rsidRDefault="0026067A" w:rsidP="00B6460E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แบบสำรวจแนวคิด เรื่อง เคมีไฟฟ้า ในหัวข้อย่อย เรื่อง เซลล์</w:t>
      </w:r>
      <w:proofErr w:type="spellStart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กัล</w:t>
      </w:r>
      <w:proofErr w:type="spellEnd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วา</w:t>
      </w:r>
      <w:proofErr w:type="spellStart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นิก</w:t>
      </w:r>
      <w:proofErr w:type="spellEnd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เป็นแบบสำรวจชนิดปลายเปิด ซึ่งจะเป็นการ</w:t>
      </w:r>
      <w:r w:rsidR="00453AD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สำรวจ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แนวคิดก่อนการจัดการเรียนรู้เรื่อง เซลล์</w:t>
      </w:r>
      <w:proofErr w:type="spellStart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กัล</w:t>
      </w:r>
      <w:proofErr w:type="spellEnd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วา</w:t>
      </w:r>
      <w:proofErr w:type="spellStart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นิก</w:t>
      </w:r>
      <w:proofErr w:type="spellEnd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ซึ่งมีวิธีการดำเนินการสร้างดังต่อไปนี้</w:t>
      </w:r>
    </w:p>
    <w:p w14:paraId="2821F12A" w14:textId="65117E5E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lastRenderedPageBreak/>
        <w:t>1.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ศึกษาหลักสูตร</w:t>
      </w:r>
      <w:r w:rsidR="00A958C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ละหนังสือเรียนรายวิชาเพิ่มเติม เคมี เล่มที่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ระดับชั้นมัธยมศึกษาปีที่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และงานวิจัยที่เกี่ยวข้องกับการศึกษาเกี่ยวกับการพัฒนาหรือการเปลี่ยนแปลงแนวคิดทางวิทยาศาสตร์ในเรื่อง เคมีไฟฟ้า ในหัวข้อย่อย เซลล์</w:t>
      </w:r>
      <w:proofErr w:type="spellStart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กัล</w:t>
      </w:r>
      <w:proofErr w:type="spellEnd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วา</w:t>
      </w:r>
      <w:proofErr w:type="spellStart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นิก</w:t>
      </w:r>
      <w:proofErr w:type="spellEnd"/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รวมถึงสร้างแบบสำรวจแนวคิด</w:t>
      </w:r>
    </w:p>
    <w:p w14:paraId="392DAECD" w14:textId="5379E3ED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2.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สร้างตารางวิเคราะห์แนวคิด</w:t>
      </w:r>
    </w:p>
    <w:p w14:paraId="2897C072" w14:textId="6B29D0BC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3.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สร้างแบบสำรวจแนวคิด ซึ่งมีลักษณะเป็นคำถามปลายเปิดที่ให้นักเรียนเขียนบรรยายเพื่ออธิบายความเข้าใจเกี่ยวกับแนวคิดทางวิทยาศาสตร์ของตนเองได้</w:t>
      </w:r>
    </w:p>
    <w:p w14:paraId="60BEA450" w14:textId="7A373575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4.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เสนอแบบสำรวจแนวคิดต่ออาจารย์ที่ปรึกษาวิทยานิพนธ์ รวมถึงผู้เชี่ยวชาญอีก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ท่านเพื่อช่วยตรวจทานและให้ข้อเสนอแนะ โดยผู้เชี่ยวชาญประกอบด้วย ผู้เชี่ยวชาญด้านวิทยาศาสตร์ศึกษา จำนวน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ท่าน ผู้เชี่ยวชาญเกี่ยวกับเนื้อหาด้านวิทยาศาสตร์ทางเคมี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ท่าน และครูผู้มีประสบการณ์ด้านการจัดการเรียนรู้ในวิชาเคมีอีก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ท่าน 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ทุกท่านให้ข้อ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เสนอแนะในการสร้างคำถาม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แบบปลายเปิด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ในแบบสำรวจแนวคิดให้นักเรียนสามารถอธิบายแนวคิดได้อย่างอิสระ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มากขึ้น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และสามารถพิจารณาแนวคิดเรื่อง เซลล์</w:t>
      </w:r>
      <w:proofErr w:type="spellStart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วาน</w:t>
      </w:r>
      <w:proofErr w:type="spellStart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ิก</w:t>
      </w:r>
      <w:proofErr w:type="spellEnd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ได้อย่างครบถ้วน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โดยและไม่เกิดข้อกังขา</w:t>
      </w:r>
    </w:p>
    <w:p w14:paraId="0CB2752C" w14:textId="12DB002C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เสนอแบบสำรวจแนวคิดต่ออาจารย์ที่ปรึกษาวิทยานิพนธ์อีกครั้ง ภายหลังจากการได้รับการแก้ไขตามคำแนะนำครบถ้วนจากทุกท่านดังที่กล่าวมา </w:t>
      </w:r>
    </w:p>
    <w:p w14:paraId="5CE26B19" w14:textId="71725754" w:rsidR="0026067A" w:rsidRPr="0066545C" w:rsidRDefault="0066545C" w:rsidP="0066545C">
      <w:pPr>
        <w:pStyle w:val="iThesisStyleNormal"/>
        <w:ind w:firstLine="720"/>
        <w:rPr>
          <w:rFonts w:ascii="TH SarabunPSK" w:hAnsi="TH SarabunPSK" w:cs="TH SarabunPSK"/>
          <w:sz w:val="28"/>
          <w:szCs w:val="28"/>
        </w:rPr>
      </w:pPr>
      <w:r w:rsidRPr="0066545C">
        <w:rPr>
          <w:rFonts w:ascii="TH SarabunPSK" w:hAnsi="TH SarabunPSK" w:cs="TH SarabunPSK" w:hint="cs"/>
          <w:sz w:val="28"/>
          <w:szCs w:val="28"/>
          <w:cs/>
        </w:rPr>
        <w:t xml:space="preserve">2.2 </w:t>
      </w:r>
      <w:r w:rsidR="0026067A" w:rsidRPr="0066545C">
        <w:rPr>
          <w:rFonts w:ascii="TH SarabunPSK" w:hAnsi="TH SarabunPSK" w:cs="TH SarabunPSK"/>
          <w:sz w:val="28"/>
          <w:szCs w:val="28"/>
          <w:cs/>
        </w:rPr>
        <w:t>แผนการจัดการเรียนรู้</w:t>
      </w:r>
    </w:p>
    <w:p w14:paraId="7A6D736C" w14:textId="330AC177" w:rsidR="00E03308" w:rsidRPr="00E03308" w:rsidRDefault="0026067A" w:rsidP="00B6460E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ผู้วิจัยได้สร้างแผนการจัดเรียนรู้เพื่อใช้ในการส่งเสริมแนวคิดทางวิทยาศาสตร์ของนักเรียนโดยพิจารณาจากแนวคิดพื้นหลังของนักเรียน</w:t>
      </w:r>
      <w:r w:rsidR="00E03308">
        <w:rPr>
          <w:rFonts w:ascii="TH SarabunPSK" w:hAnsi="TH SarabunPSK" w:cs="TH SarabunPSK" w:hint="cs"/>
          <w:sz w:val="28"/>
          <w:szCs w:val="28"/>
          <w:cs/>
        </w:rPr>
        <w:t xml:space="preserve"> ร่วมกับการจัดการเรียนรู้สืบเสาะที่ขับเคลื่อนด้วยกลวิธีการโต้แย้งทั้งหมด 8 ระยะที่มีรายละเอียดดังนี้ </w:t>
      </w:r>
    </w:p>
    <w:p w14:paraId="609EC5CB" w14:textId="6EB6307E" w:rsidR="00E03308" w:rsidRDefault="00E03308" w:rsidP="00353F2B">
      <w:pPr>
        <w:spacing w:line="240" w:lineRule="auto"/>
        <w:ind w:left="360"/>
        <w:rPr>
          <w:rFonts w:ascii="TH SarabunPSK" w:hAnsi="TH SarabunPSK" w:cs="TH SarabunPSK"/>
          <w:sz w:val="28"/>
          <w:szCs w:val="28"/>
        </w:rPr>
      </w:pPr>
      <w:r w:rsidRPr="00E03308">
        <w:rPr>
          <w:rFonts w:ascii="TH SarabunPSK" w:hAnsi="TH SarabunPSK" w:cs="TH SarabunPSK"/>
          <w:sz w:val="28"/>
          <w:szCs w:val="28"/>
          <w:cs/>
        </w:rPr>
        <w:t>1.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การระบุงานและคำถามนำ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พูดคุยเรื่องเครื่องมือ</w:t>
      </w:r>
      <w:r w:rsidR="0035680E">
        <w:rPr>
          <w:rFonts w:ascii="TH SarabunPSK" w:hAnsi="TH SarabunPSK" w:cs="TH SarabunPSK"/>
          <w:sz w:val="28"/>
          <w:szCs w:val="28"/>
        </w:rPr>
        <w:t xml:space="preserve">      </w:t>
      </w:r>
      <w:r w:rsidRPr="00E03308">
        <w:rPr>
          <w:rFonts w:ascii="TH SarabunPSK" w:hAnsi="TH SarabunPSK" w:cs="TH SarabunPSK"/>
          <w:sz w:val="28"/>
          <w:szCs w:val="28"/>
          <w:cs/>
        </w:rPr>
        <w:t>2.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การออกแบบวิธีการและดำเนินการเก็บรวบรวมข้อมูล</w:t>
      </w:r>
      <w:r w:rsidR="0035680E">
        <w:rPr>
          <w:rFonts w:ascii="TH SarabunPSK" w:hAnsi="TH SarabunPSK" w:cs="TH SarabunPSK"/>
          <w:sz w:val="28"/>
          <w:szCs w:val="28"/>
        </w:rPr>
        <w:t xml:space="preserve">     </w:t>
      </w:r>
      <w:r w:rsidR="0058733F"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Pr="00E03308">
        <w:rPr>
          <w:rFonts w:ascii="TH SarabunPSK" w:hAnsi="TH SarabunPSK" w:cs="TH SarabunPSK"/>
          <w:sz w:val="28"/>
          <w:szCs w:val="28"/>
          <w:cs/>
        </w:rPr>
        <w:t>3.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การวิเคราะห์ข้อมูลและพัฒนาข้อโต้แย้งชั่วคราว</w:t>
      </w:r>
      <w:r w:rsidR="0035680E">
        <w:rPr>
          <w:rFonts w:ascii="TH SarabunPSK" w:hAnsi="TH SarabunPSK" w:cs="TH SarabunPSK"/>
          <w:sz w:val="28"/>
          <w:szCs w:val="28"/>
        </w:rPr>
        <w:t xml:space="preserve">       </w:t>
      </w:r>
      <w:r w:rsidR="00353F2B">
        <w:rPr>
          <w:rFonts w:ascii="TH SarabunPSK" w:hAnsi="TH SarabunPSK" w:cs="TH SarabunPSK" w:hint="cs"/>
          <w:sz w:val="28"/>
          <w:szCs w:val="28"/>
          <w:cs/>
        </w:rPr>
        <w:t>4</w:t>
      </w:r>
      <w:r w:rsidR="0035680E">
        <w:rPr>
          <w:rFonts w:ascii="TH SarabunPSK" w:hAnsi="TH SarabunPSK" w:cs="TH SarabunPSK"/>
          <w:sz w:val="28"/>
          <w:szCs w:val="28"/>
        </w:rPr>
        <w:t>.</w:t>
      </w:r>
      <w:r w:rsidR="00417B58">
        <w:rPr>
          <w:rFonts w:ascii="TH SarabunPSK" w:hAnsi="TH SarabunPSK" w:cs="TH SarabunPSK" w:hint="cs"/>
          <w:sz w:val="28"/>
          <w:szCs w:val="28"/>
          <w:cs/>
        </w:rPr>
        <w:t xml:space="preserve"> กิจกรรมโต้แย้ง</w:t>
      </w:r>
      <w:r w:rsidR="0035680E">
        <w:rPr>
          <w:rFonts w:ascii="TH SarabunPSK" w:hAnsi="TH SarabunPSK" w:cs="TH SarabunPSK"/>
          <w:sz w:val="28"/>
          <w:szCs w:val="28"/>
        </w:rPr>
        <w:br/>
      </w:r>
      <w:r w:rsidRPr="00E03308">
        <w:rPr>
          <w:rFonts w:ascii="TH SarabunPSK" w:hAnsi="TH SarabunPSK" w:cs="TH SarabunPSK"/>
          <w:sz w:val="28"/>
          <w:szCs w:val="28"/>
          <w:cs/>
        </w:rPr>
        <w:t>5.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การอภิปรายและสะท้อนผลอย่างชัดแจ้ง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17B58">
        <w:rPr>
          <w:rFonts w:ascii="TH SarabunPSK" w:hAnsi="TH SarabunPSK" w:cs="TH SarabunPSK"/>
          <w:sz w:val="28"/>
          <w:szCs w:val="28"/>
        </w:rPr>
        <w:t xml:space="preserve">               </w:t>
      </w:r>
      <w:r w:rsidR="00353F2B">
        <w:rPr>
          <w:rFonts w:ascii="TH SarabunPSK" w:hAnsi="TH SarabunPSK" w:cs="TH SarabunPSK" w:hint="cs"/>
          <w:sz w:val="28"/>
          <w:szCs w:val="28"/>
          <w:cs/>
        </w:rPr>
        <w:t>6</w:t>
      </w:r>
      <w:r w:rsidRPr="00E03308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การเขียนรายงานสำรวจตรวจสอบ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E03308">
        <w:rPr>
          <w:rFonts w:ascii="TH SarabunPSK" w:hAnsi="TH SarabunPSK" w:cs="TH SarabunPSK"/>
          <w:sz w:val="28"/>
          <w:szCs w:val="28"/>
        </w:rPr>
        <w:t>Investigation report)</w:t>
      </w:r>
      <w:r w:rsidR="00417B58"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         </w:t>
      </w:r>
      <w:r w:rsidRPr="00E03308">
        <w:rPr>
          <w:rFonts w:ascii="TH SarabunPSK" w:hAnsi="TH SarabunPSK" w:cs="TH SarabunPSK"/>
          <w:sz w:val="28"/>
          <w:szCs w:val="28"/>
          <w:cs/>
        </w:rPr>
        <w:t>7.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การตรวจสอบแบบปกปิดตัวตน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17B58">
        <w:rPr>
          <w:rFonts w:ascii="TH SarabunPSK" w:hAnsi="TH SarabunPSK" w:cs="TH SarabunPSK" w:hint="cs"/>
          <w:sz w:val="28"/>
          <w:szCs w:val="28"/>
          <w:cs/>
        </w:rPr>
        <w:t xml:space="preserve">                         </w:t>
      </w:r>
      <w:r w:rsidRPr="00E03308">
        <w:rPr>
          <w:rFonts w:ascii="TH SarabunPSK" w:hAnsi="TH SarabunPSK" w:cs="TH SarabunPSK"/>
          <w:sz w:val="28"/>
          <w:szCs w:val="28"/>
          <w:cs/>
        </w:rPr>
        <w:t>8.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การปรับปรุงรายงานสำรวจตรวจสอบและส่งครู</w:t>
      </w:r>
    </w:p>
    <w:p w14:paraId="530FC499" w14:textId="664F06AE" w:rsidR="007F4C96" w:rsidRDefault="007F4C96" w:rsidP="00223BC8">
      <w:pPr>
        <w:spacing w:line="240" w:lineRule="auto"/>
        <w:ind w:left="360"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ผู้วิจัยได้ใช้กิจกรรม โลหะปริศนา ในการดำเนินตามแผนการจัดการเรียนรู้ โดยมีรายละเอียดกิจกรรมที่สำคัญ ดังนี้</w:t>
      </w:r>
    </w:p>
    <w:p w14:paraId="66D47CA2" w14:textId="7823C2BF" w:rsidR="007F4C96" w:rsidRDefault="00662228" w:rsidP="00662228">
      <w:pPr>
        <w:pStyle w:val="ListParagraph"/>
        <w:spacing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 </w:t>
      </w:r>
      <w:r w:rsidR="007F4C96" w:rsidRPr="007F4C96">
        <w:rPr>
          <w:rFonts w:ascii="TH SarabunPSK" w:hAnsi="TH SarabunPSK" w:cs="TH SarabunPSK" w:hint="cs"/>
          <w:sz w:val="28"/>
          <w:cs/>
        </w:rPr>
        <w:t xml:space="preserve">สถานการณ์ที่ผู้วิจัยใช้ในการนำเข้าสู่กิจกรรม คือ </w:t>
      </w:r>
      <w:r w:rsidR="007F4C96">
        <w:rPr>
          <w:rFonts w:ascii="TH SarabunPSK" w:hAnsi="TH SarabunPSK" w:cs="TH SarabunPSK" w:hint="cs"/>
          <w:sz w:val="28"/>
          <w:cs/>
        </w:rPr>
        <w:t>ผู้วิจัย</w:t>
      </w:r>
      <w:r w:rsidR="007F4C96" w:rsidRPr="007F4C96">
        <w:rPr>
          <w:rFonts w:ascii="TH SarabunPSK" w:hAnsi="TH SarabunPSK" w:cs="TH SarabunPSK" w:hint="cs"/>
          <w:sz w:val="28"/>
          <w:cs/>
        </w:rPr>
        <w:t>เตรียมโลหะปริศนา 1 ชนิด สร้างความสนใจ</w:t>
      </w:r>
      <w:r w:rsidR="00BB34AF">
        <w:rPr>
          <w:rFonts w:ascii="TH SarabunPSK" w:hAnsi="TH SarabunPSK" w:cs="TH SarabunPSK" w:hint="cs"/>
          <w:sz w:val="28"/>
          <w:cs/>
        </w:rPr>
        <w:t>โดย</w:t>
      </w:r>
      <w:r w:rsidR="007F4C96" w:rsidRPr="007F4C96">
        <w:rPr>
          <w:rFonts w:ascii="TH SarabunPSK" w:hAnsi="TH SarabunPSK" w:cs="TH SarabunPSK" w:hint="cs"/>
          <w:sz w:val="28"/>
          <w:cs/>
        </w:rPr>
        <w:t>กระตุ้นด้วยคำถามปลายเปิด</w:t>
      </w:r>
      <w:r w:rsidR="00BB34AF">
        <w:rPr>
          <w:rFonts w:ascii="TH SarabunPSK" w:hAnsi="TH SarabunPSK" w:cs="TH SarabunPSK" w:hint="cs"/>
          <w:sz w:val="28"/>
          <w:cs/>
        </w:rPr>
        <w:t xml:space="preserve"> เช่น “ครูไม่แน่ใจว่าโลหะในมือของครูคือโลหะอะไร พวกเราสามารถใช้การทดลองเซลล์</w:t>
      </w:r>
      <w:proofErr w:type="spellStart"/>
      <w:r w:rsidR="00BB34AF">
        <w:rPr>
          <w:rFonts w:ascii="TH SarabunPSK" w:hAnsi="TH SarabunPSK" w:cs="TH SarabunPSK" w:hint="cs"/>
          <w:sz w:val="28"/>
          <w:cs/>
        </w:rPr>
        <w:t>กัล</w:t>
      </w:r>
      <w:proofErr w:type="spellEnd"/>
      <w:r w:rsidR="00BB34AF">
        <w:rPr>
          <w:rFonts w:ascii="TH SarabunPSK" w:hAnsi="TH SarabunPSK" w:cs="TH SarabunPSK" w:hint="cs"/>
          <w:sz w:val="28"/>
          <w:cs/>
        </w:rPr>
        <w:t>วาน</w:t>
      </w:r>
      <w:proofErr w:type="spellStart"/>
      <w:r w:rsidR="00BB34AF">
        <w:rPr>
          <w:rFonts w:ascii="TH SarabunPSK" w:hAnsi="TH SarabunPSK" w:cs="TH SarabunPSK" w:hint="cs"/>
          <w:sz w:val="28"/>
          <w:cs/>
        </w:rPr>
        <w:t>ิก</w:t>
      </w:r>
      <w:proofErr w:type="spellEnd"/>
      <w:r w:rsidR="00BB34AF">
        <w:rPr>
          <w:rFonts w:ascii="TH SarabunPSK" w:hAnsi="TH SarabunPSK" w:cs="TH SarabunPSK" w:hint="cs"/>
          <w:sz w:val="28"/>
          <w:cs/>
        </w:rPr>
        <w:t>เพื่อหาชนิดของโลหะได้อย่างไรบ้างคะ”</w:t>
      </w:r>
      <w:r w:rsidR="007F4C96" w:rsidRPr="007F4C96">
        <w:rPr>
          <w:rFonts w:ascii="TH SarabunPSK" w:hAnsi="TH SarabunPSK" w:cs="TH SarabunPSK" w:hint="cs"/>
          <w:sz w:val="28"/>
          <w:cs/>
        </w:rPr>
        <w:t xml:space="preserve">เพื่อทำให้นักเรียนต้องการอยากสืบเสาะทางวิทยาศาสตร์ในการหาชนิดของโลหะนั้น ๆ </w:t>
      </w:r>
      <w:r w:rsidR="00BB34AF">
        <w:rPr>
          <w:rFonts w:ascii="TH SarabunPSK" w:hAnsi="TH SarabunPSK" w:cs="TH SarabunPSK" w:hint="cs"/>
          <w:sz w:val="28"/>
          <w:cs/>
        </w:rPr>
        <w:t>ด้วยการทดลองเซลล์</w:t>
      </w:r>
      <w:proofErr w:type="spellStart"/>
      <w:r w:rsidR="00BB34AF">
        <w:rPr>
          <w:rFonts w:ascii="TH SarabunPSK" w:hAnsi="TH SarabunPSK" w:cs="TH SarabunPSK" w:hint="cs"/>
          <w:sz w:val="28"/>
          <w:cs/>
        </w:rPr>
        <w:t>กัล</w:t>
      </w:r>
      <w:proofErr w:type="spellEnd"/>
      <w:r w:rsidR="00BB34AF">
        <w:rPr>
          <w:rFonts w:ascii="TH SarabunPSK" w:hAnsi="TH SarabunPSK" w:cs="TH SarabunPSK" w:hint="cs"/>
          <w:sz w:val="28"/>
          <w:cs/>
        </w:rPr>
        <w:t>วาน</w:t>
      </w:r>
      <w:proofErr w:type="spellStart"/>
      <w:r w:rsidR="00BB34AF">
        <w:rPr>
          <w:rFonts w:ascii="TH SarabunPSK" w:hAnsi="TH SarabunPSK" w:cs="TH SarabunPSK" w:hint="cs"/>
          <w:sz w:val="28"/>
          <w:cs/>
        </w:rPr>
        <w:t>ิก</w:t>
      </w:r>
      <w:proofErr w:type="spellEnd"/>
      <w:r w:rsidR="00BB34AF">
        <w:rPr>
          <w:rFonts w:ascii="TH SarabunPSK" w:hAnsi="TH SarabunPSK" w:cs="TH SarabunPSK" w:hint="cs"/>
          <w:sz w:val="28"/>
          <w:cs/>
        </w:rPr>
        <w:t xml:space="preserve">ด้วยตนเอง </w:t>
      </w:r>
    </w:p>
    <w:p w14:paraId="238DD277" w14:textId="6499B292" w:rsidR="007F4C96" w:rsidRDefault="00662228" w:rsidP="00662228">
      <w:pPr>
        <w:pStyle w:val="ListParagraph"/>
        <w:spacing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2. </w:t>
      </w:r>
      <w:r w:rsidR="007F4C96">
        <w:rPr>
          <w:rFonts w:ascii="TH SarabunPSK" w:hAnsi="TH SarabunPSK" w:cs="TH SarabunPSK" w:hint="cs"/>
          <w:sz w:val="28"/>
          <w:cs/>
        </w:rPr>
        <w:t>ในระยะที่ 1 นักเรียนจะสามารถเลือกอุปกรณ์ที่ครูจัดเอาไว้ให้ ระบุเหตุผลการเลือกอุปกรณ์ในการออกแบบด้วยแนวคิดเซลล์</w:t>
      </w:r>
      <w:proofErr w:type="spellStart"/>
      <w:r w:rsidR="007F4C96">
        <w:rPr>
          <w:rFonts w:ascii="TH SarabunPSK" w:hAnsi="TH SarabunPSK" w:cs="TH SarabunPSK" w:hint="cs"/>
          <w:sz w:val="28"/>
          <w:cs/>
        </w:rPr>
        <w:t>กัล</w:t>
      </w:r>
      <w:proofErr w:type="spellEnd"/>
      <w:r w:rsidR="007F4C96">
        <w:rPr>
          <w:rFonts w:ascii="TH SarabunPSK" w:hAnsi="TH SarabunPSK" w:cs="TH SarabunPSK" w:hint="cs"/>
          <w:sz w:val="28"/>
          <w:cs/>
        </w:rPr>
        <w:t>วา</w:t>
      </w:r>
      <w:proofErr w:type="spellStart"/>
      <w:r w:rsidR="007F4C96">
        <w:rPr>
          <w:rFonts w:ascii="TH SarabunPSK" w:hAnsi="TH SarabunPSK" w:cs="TH SarabunPSK" w:hint="cs"/>
          <w:sz w:val="28"/>
          <w:cs/>
        </w:rPr>
        <w:t>นิก</w:t>
      </w:r>
      <w:proofErr w:type="spellEnd"/>
      <w:r w:rsidR="007F4C96">
        <w:rPr>
          <w:rFonts w:ascii="TH SarabunPSK" w:hAnsi="TH SarabunPSK" w:cs="TH SarabunPSK" w:hint="cs"/>
          <w:sz w:val="28"/>
          <w:cs/>
        </w:rPr>
        <w:t xml:space="preserve"> นำไปสู่ระยะที่ 2 ที่นักเรียนจะต้องออกแบบการทดลองของกลุ่มตนเองร่วมกับเพื่อน ๆ นำไปปฏิบัติการทดลอง เก็บรวบรวมข้อมูลสำคัญที่ใช้เป็นหลักฐานให้ครบถ้วน</w:t>
      </w:r>
    </w:p>
    <w:p w14:paraId="5D6F14C9" w14:textId="1F470944" w:rsidR="00223BC8" w:rsidRPr="00662228" w:rsidRDefault="00662228" w:rsidP="00662228">
      <w:pPr>
        <w:pStyle w:val="ListParagraph"/>
        <w:spacing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3. </w:t>
      </w:r>
      <w:r w:rsidR="00BB34AF">
        <w:rPr>
          <w:rFonts w:ascii="TH SarabunPSK" w:hAnsi="TH SarabunPSK" w:cs="TH SarabunPSK" w:hint="cs"/>
          <w:sz w:val="28"/>
          <w:cs/>
        </w:rPr>
        <w:t xml:space="preserve">ในระยะที่ 4 กิจกรรมโต้แย้ง ผู้วิจัยใช้กิจกรรม </w:t>
      </w:r>
      <w:r w:rsidR="00BB34AF">
        <w:rPr>
          <w:rFonts w:ascii="TH SarabunPSK" w:hAnsi="TH SarabunPSK" w:cs="TH SarabunPSK"/>
          <w:sz w:val="28"/>
        </w:rPr>
        <w:t xml:space="preserve">Argumentation walk </w:t>
      </w:r>
      <w:r w:rsidR="00BB34AF">
        <w:rPr>
          <w:rFonts w:ascii="TH SarabunPSK" w:hAnsi="TH SarabunPSK" w:cs="TH SarabunPSK" w:hint="cs"/>
          <w:sz w:val="28"/>
          <w:cs/>
        </w:rPr>
        <w:t>โดยให้สมาชิกในกลุ่มแบ่งหน้าที่กัน จะต้องมี</w:t>
      </w:r>
      <w:r w:rsidR="0065717A">
        <w:rPr>
          <w:rFonts w:ascii="TH SarabunPSK" w:hAnsi="TH SarabunPSK" w:cs="TH SarabunPSK" w:hint="cs"/>
          <w:sz w:val="28"/>
          <w:cs/>
        </w:rPr>
        <w:t>สมาชิกหนึ่งคน</w:t>
      </w:r>
      <w:r w:rsidR="00BB34AF">
        <w:rPr>
          <w:rFonts w:ascii="TH SarabunPSK" w:hAnsi="TH SarabunPSK" w:cs="TH SarabunPSK" w:hint="cs"/>
          <w:sz w:val="28"/>
          <w:cs/>
        </w:rPr>
        <w:t xml:space="preserve">ผู้นำเสนอ </w:t>
      </w:r>
      <w:r w:rsidR="00BB34AF">
        <w:rPr>
          <w:rFonts w:ascii="TH SarabunPSK" w:hAnsi="TH SarabunPSK" w:cs="TH SarabunPSK"/>
          <w:sz w:val="28"/>
        </w:rPr>
        <w:t xml:space="preserve">(Presenter) 1 </w:t>
      </w:r>
      <w:r w:rsidR="00BB34AF">
        <w:rPr>
          <w:rFonts w:ascii="TH SarabunPSK" w:hAnsi="TH SarabunPSK" w:cs="TH SarabunPSK" w:hint="cs"/>
          <w:sz w:val="28"/>
          <w:cs/>
        </w:rPr>
        <w:t>คนประจำกลุ่ม</w:t>
      </w:r>
      <w:r>
        <w:rPr>
          <w:rFonts w:ascii="TH SarabunPSK" w:hAnsi="TH SarabunPSK" w:cs="TH SarabunPSK" w:hint="cs"/>
          <w:sz w:val="28"/>
          <w:cs/>
        </w:rPr>
        <w:t>ที่</w:t>
      </w:r>
      <w:r w:rsidR="00BB34AF">
        <w:rPr>
          <w:rFonts w:ascii="TH SarabunPSK" w:hAnsi="TH SarabunPSK" w:cs="TH SarabunPSK" w:hint="cs"/>
          <w:sz w:val="28"/>
          <w:cs/>
        </w:rPr>
        <w:t xml:space="preserve">จัดวางไว้รอบห้อง และเพื่อนสมาชิกในกลุ่มที่เหลือทำหน้าที่ผู้เดินเวียน </w:t>
      </w:r>
      <w:r w:rsidR="00BB34AF">
        <w:rPr>
          <w:rFonts w:ascii="TH SarabunPSK" w:hAnsi="TH SarabunPSK" w:cs="TH SarabunPSK"/>
          <w:sz w:val="28"/>
        </w:rPr>
        <w:t xml:space="preserve">(Walkers) </w:t>
      </w:r>
      <w:r w:rsidR="00BB34AF">
        <w:rPr>
          <w:rFonts w:ascii="TH SarabunPSK" w:hAnsi="TH SarabunPSK" w:cs="TH SarabunPSK" w:hint="cs"/>
          <w:sz w:val="28"/>
          <w:cs/>
        </w:rPr>
        <w:t>ทำหน้าที่ซักถามและโต้แย้งกับผู้นำเสนอทุกกลุ่ม ซึ่งผู้เดินเวียนจะต้องเดินตามกลุ่มอื่น ๆ วนไปแบบตามเข็มนาฬิกาในเวลาที่กำหนด (เวลาที่แนะนำ คือ 3-7 นาที/รอบ) โดยผู้วิจัยจะให้สัญญาณในการเดินเวียนไปเรื่อย ๆ จนครบทุกกลุ่ม</w:t>
      </w:r>
      <w:r>
        <w:rPr>
          <w:rFonts w:ascii="TH SarabunPSK" w:hAnsi="TH SarabunPSK" w:cs="TH SarabunPSK" w:hint="cs"/>
          <w:sz w:val="28"/>
          <w:cs/>
        </w:rPr>
        <w:t>กิจกรรมจึงครบสมบูรณ์</w:t>
      </w:r>
    </w:p>
    <w:p w14:paraId="7EEF4019" w14:textId="17F3EC33" w:rsidR="00417B58" w:rsidRDefault="000F1AC2" w:rsidP="007D63B2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lastRenderedPageBreak/>
        <w:t>โดยเป็นการวิจัยเชิงปฏิบัติการในชั้นเรียน มีแผนการจัดการเรียนรู้ทั้งหมด</w:t>
      </w:r>
      <w:r w:rsidR="0026067A" w:rsidRPr="002A6609">
        <w:rPr>
          <w:rFonts w:ascii="TH SarabunPSK" w:hAnsi="TH SarabunPSK" w:cs="TH SarabunPSK"/>
          <w:sz w:val="28"/>
          <w:szCs w:val="28"/>
          <w:cs/>
        </w:rPr>
        <w:t xml:space="preserve"> 4 แผน โดยแผนที่ 1</w:t>
      </w:r>
      <w:r w:rsidR="009A3AD7">
        <w:rPr>
          <w:rFonts w:ascii="TH SarabunPSK" w:hAnsi="TH SarabunPSK" w:cs="TH SarabunPSK" w:hint="cs"/>
          <w:sz w:val="28"/>
          <w:szCs w:val="28"/>
          <w:cs/>
        </w:rPr>
        <w:t xml:space="preserve"> ชื่อแผน ศักย์ไฟฟ้าของโลหะ</w:t>
      </w:r>
      <w:r w:rsidR="0026067A" w:rsidRPr="002A6609">
        <w:rPr>
          <w:rFonts w:ascii="TH SarabunPSK" w:hAnsi="TH SarabunPSK" w:cs="TH SarabunPSK"/>
          <w:sz w:val="28"/>
          <w:szCs w:val="28"/>
          <w:cs/>
        </w:rPr>
        <w:t xml:space="preserve"> ใช้เวลาทั้งหมด 100 นาที</w:t>
      </w:r>
      <w:r w:rsidR="0026067A" w:rsidRPr="00345DD8">
        <w:rPr>
          <w:rFonts w:ascii="TH SarabunPSK" w:hAnsi="TH SarabunPSK" w:cs="TH SarabunPSK"/>
          <w:sz w:val="28"/>
          <w:szCs w:val="28"/>
          <w:cs/>
        </w:rPr>
        <w:t xml:space="preserve"> แผนที่ 2</w:t>
      </w:r>
      <w:r w:rsidR="009A3AD7">
        <w:rPr>
          <w:rFonts w:ascii="TH SarabunPSK" w:hAnsi="TH SarabunPSK" w:cs="TH SarabunPSK" w:hint="cs"/>
          <w:sz w:val="28"/>
          <w:szCs w:val="28"/>
          <w:cs/>
        </w:rPr>
        <w:t xml:space="preserve"> ชื่อแผน โลหะปริศนา</w:t>
      </w:r>
      <w:r w:rsidR="0026067A" w:rsidRPr="00345DD8">
        <w:rPr>
          <w:rFonts w:ascii="TH SarabunPSK" w:hAnsi="TH SarabunPSK" w:cs="TH SarabunPSK"/>
          <w:sz w:val="28"/>
          <w:szCs w:val="28"/>
          <w:cs/>
        </w:rPr>
        <w:t xml:space="preserve"> ใช้เวลา 100 นาที แผนที่ 3</w:t>
      </w:r>
      <w:r w:rsidR="009A3AD7">
        <w:rPr>
          <w:rFonts w:ascii="TH SarabunPSK" w:hAnsi="TH SarabunPSK" w:cs="TH SarabunPSK" w:hint="cs"/>
          <w:sz w:val="28"/>
          <w:szCs w:val="28"/>
          <w:cs/>
        </w:rPr>
        <w:t xml:space="preserve"> ชื่อแผน รายงานเรียบเรียงแนวคิด</w:t>
      </w:r>
      <w:r w:rsidR="0026067A" w:rsidRPr="00345DD8">
        <w:rPr>
          <w:rFonts w:ascii="TH SarabunPSK" w:hAnsi="TH SarabunPSK" w:cs="TH SarabunPSK"/>
          <w:sz w:val="28"/>
          <w:szCs w:val="28"/>
          <w:cs/>
        </w:rPr>
        <w:t xml:space="preserve"> ใช้เวลา 50 นาที และแผนสุดท้าย</w:t>
      </w:r>
      <w:r w:rsidR="009A3AD7">
        <w:rPr>
          <w:rFonts w:ascii="TH SarabunPSK" w:hAnsi="TH SarabunPSK" w:cs="TH SarabunPSK" w:hint="cs"/>
          <w:sz w:val="28"/>
          <w:szCs w:val="28"/>
          <w:cs/>
        </w:rPr>
        <w:t xml:space="preserve"> ชื่อแผน เปลี่ยนแปลงแนวคิด</w:t>
      </w:r>
      <w:r w:rsidR="0026067A" w:rsidRPr="00345DD8">
        <w:rPr>
          <w:rFonts w:ascii="TH SarabunPSK" w:hAnsi="TH SarabunPSK" w:cs="TH SarabunPSK"/>
          <w:sz w:val="28"/>
          <w:szCs w:val="28"/>
          <w:cs/>
        </w:rPr>
        <w:t xml:space="preserve"> ใช้เวลา 50นาที เป็นวงจรทั้งหมด 5 วงจร รวมทั้งหมด 300 นาที โดยคาบเรียนละ 50 นาทีจึงรวมเป็นทั้งหมด 6 คาบเรียน</w:t>
      </w:r>
    </w:p>
    <w:p w14:paraId="35755E2E" w14:textId="77777777" w:rsidR="00417B58" w:rsidRDefault="0026067A" w:rsidP="00B6460E">
      <w:pPr>
        <w:tabs>
          <w:tab w:val="left" w:pos="540"/>
        </w:tabs>
        <w:spacing w:line="240" w:lineRule="auto"/>
        <w:jc w:val="thaiDistribute"/>
        <w:rPr>
          <w:rFonts w:ascii="TH SarabunPSK" w:eastAsiaTheme="minorHAnsi" w:hAnsi="TH SarabunPSK" w:cs="TH SarabunPSK"/>
          <w:sz w:val="28"/>
          <w:szCs w:val="28"/>
        </w:rPr>
      </w:pPr>
      <w:r w:rsidRPr="00417B58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3</w:t>
      </w:r>
      <w:r w:rsidR="00417B58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.</w:t>
      </w:r>
      <w:r w:rsidR="00417B58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การเก็บรวบรวมข้อมูล</w:t>
      </w:r>
    </w:p>
    <w:p w14:paraId="20CBB473" w14:textId="3EA54A22" w:rsidR="0026067A" w:rsidRDefault="00417B58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Theme="minorHAnsi" w:hAnsi="TH SarabunPSK" w:cs="TH SarabunPSK"/>
          <w:sz w:val="28"/>
          <w:szCs w:val="28"/>
          <w:cs/>
        </w:rPr>
        <w:tab/>
      </w:r>
      <w:r w:rsidR="00E419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3.1 ผู้วิจัยขอหนังสือจากคณะศึกษาศาสตร์ มหาวิทยาลัยเกษตรศาสตร์ เพื่อขอความอนุเคราะห์ผู้อำนวยการสถานศึกษาในการเก็บข้อมูลและดำเนินการวิจัยการสืบเสาะที่ขับเคลื่อนด้วยกลวิธีการโต้แย้งเพื่อส่งเสริมแนวคิดของนักเรียน</w:t>
      </w:r>
    </w:p>
    <w:p w14:paraId="423013BD" w14:textId="23D5BF5F" w:rsidR="00E419CF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3.2 ผู้วิจัยได้ประสานงานกับรองผู้อำนวยการฝ่ายวิชาการสถานศึกษา และครูประจำวิชาเคมีในการดำเนินการเก็บรวบรวมข้อมูลกับนักเรียนชั้นมัธยมศึกษาปีที่ 5</w:t>
      </w:r>
    </w:p>
    <w:p w14:paraId="0747C709" w14:textId="6A8BF328" w:rsidR="00E419CF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3.3 ผู้วิจัยได้ดำเนินการเก็บรวบรวมข้อมูลโดยใช้แบบ</w:t>
      </w:r>
      <w:r w:rsidR="00453AD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สำรวจ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 ก่อนการจัดการเรียนรู้สืบเสาะที่ขับเคลื่อนด้วยกลวิธีการโต้แย้งกับนักเรียนชั้นมัธยมศึกษาปีที่ 5 จากนั้นนำคำตอบมาจัดกลุ่มแนวคิดก่อนเรียน</w:t>
      </w:r>
    </w:p>
    <w:p w14:paraId="61570A09" w14:textId="3BC62012" w:rsidR="00E419CF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3.4 ผู้วิจัยได้ดำเนินการวิจัยตามแผนจัดการเรียนสืบเสาะที่ขับเคลื่อนด้วยกลวิธีการโต้แย้ง โดยใช้เวลาทั้งหมด 300 นาที 6 คาบเรียน (คาบละ 50 นาที)</w:t>
      </w:r>
    </w:p>
    <w:p w14:paraId="53539B64" w14:textId="096FCD98" w:rsidR="00E419CF" w:rsidRPr="00417B58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Theme="minorHAnsi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3.5 ผู้วิจัยได้ดำเนินการเก็บรวบรวมข้อมูลโดยใช้แบบ</w:t>
      </w:r>
      <w:r w:rsidR="00453AD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สำรวจ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 หลังการจัดการเรียนรู้สืบเสาะที่ขับเคลื่อนด้วยกลวิธีการโต้แย้งกับนักเรียนชั้นมัธยมศึกษาปีที่ 5 จากนั้นนำคำตอบมาจัดกลุ่มแนวคิดหลังเรียน</w:t>
      </w:r>
    </w:p>
    <w:p w14:paraId="4DA98AA1" w14:textId="77777777" w:rsidR="0026067A" w:rsidRPr="00B1578C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B1578C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 xml:space="preserve">4. </w:t>
      </w:r>
      <w:r w:rsidRPr="00B1578C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การวิเคราะห์ข้อมูล</w:t>
      </w:r>
    </w:p>
    <w:p w14:paraId="7B1315B1" w14:textId="75D3257C" w:rsidR="0006166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ผู้วิจัยนำผลจากคำตอบที่ได้จากแบบสำรวจแนวคิด มาจัดกลุ่มคำตอบ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ตาม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แนวทาง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การวิเคราะห์ของ </w:t>
      </w:r>
      <w:r w:rsidRPr="002A6609">
        <w:rPr>
          <w:rFonts w:ascii="TH SarabunPSK" w:hAnsi="TH SarabunPSK" w:cs="TH SarabunPSK"/>
          <w:sz w:val="28"/>
          <w:szCs w:val="28"/>
        </w:rPr>
        <w:t>Anders</w:t>
      </w:r>
      <w:r w:rsidR="005636D8">
        <w:rPr>
          <w:rFonts w:ascii="TH SarabunPSK" w:hAnsi="TH SarabunPSK" w:cs="TH SarabunPSK"/>
          <w:sz w:val="28"/>
          <w:szCs w:val="28"/>
        </w:rPr>
        <w:t>s</w:t>
      </w:r>
      <w:r w:rsidRPr="002A6609">
        <w:rPr>
          <w:rFonts w:ascii="TH SarabunPSK" w:hAnsi="TH SarabunPSK" w:cs="TH SarabunPSK"/>
          <w:sz w:val="28"/>
          <w:szCs w:val="28"/>
        </w:rPr>
        <w:t xml:space="preserve">on (1990) </w:t>
      </w:r>
      <w:r w:rsidRPr="002A6609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2A6609">
        <w:rPr>
          <w:rFonts w:ascii="TH SarabunPSK" w:hAnsi="TH SarabunPSK" w:cs="TH SarabunPSK"/>
          <w:sz w:val="28"/>
          <w:szCs w:val="28"/>
        </w:rPr>
        <w:t>Tytler and Peterson (2000)</w:t>
      </w:r>
      <w:r w:rsidRPr="002A6609">
        <w:rPr>
          <w:rFonts w:ascii="TH SarabunPSK" w:hAnsi="TH SarabunPSK" w:cs="TH SarabunPSK"/>
          <w:sz w:val="28"/>
          <w:szCs w:val="28"/>
          <w:cs/>
        </w:rPr>
        <w:t xml:space="preserve">  ซึ่งจะได้ผลการวิจัยเป็นกลุ่มแนวคิดก่อนและหลัง</w:t>
      </w:r>
      <w:r w:rsidRPr="00345DD8">
        <w:rPr>
          <w:rFonts w:ascii="TH SarabunPSK" w:hAnsi="TH SarabunPSK" w:cs="TH SarabunPSK"/>
          <w:sz w:val="28"/>
          <w:szCs w:val="28"/>
          <w:cs/>
        </w:rPr>
        <w:t>การจัดการเรียนรู้สืบเสาะที่ขับเคลื่อนด้วยกลวิธีการโต้แ</w:t>
      </w:r>
      <w:r w:rsidR="00061668">
        <w:rPr>
          <w:rFonts w:ascii="TH SarabunPSK" w:hAnsi="TH SarabunPSK" w:cs="TH SarabunPSK" w:hint="cs"/>
          <w:sz w:val="28"/>
          <w:szCs w:val="28"/>
          <w:cs/>
        </w:rPr>
        <w:t>ย้ง</w:t>
      </w:r>
    </w:p>
    <w:p w14:paraId="0E034321" w14:textId="21F2CF9A" w:rsidR="009417FB" w:rsidRPr="00345DD8" w:rsidRDefault="00312C07" w:rsidP="00E419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ผลการวิจัย</w:t>
      </w:r>
      <w:proofErr w:type="spellEnd"/>
    </w:p>
    <w:p w14:paraId="7F0A2460" w14:textId="051368C5" w:rsidR="00345DD8" w:rsidRPr="00345DD8" w:rsidRDefault="00345DD8" w:rsidP="00CF5AEE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ผลการศึกษาแนวคิดเรื่อง เคมีไฟฟ้า หน่วยย่อย เซลล์</w:t>
      </w:r>
      <w:proofErr w:type="spellStart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กัล</w:t>
      </w:r>
      <w:proofErr w:type="spellEnd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วา</w:t>
      </w:r>
      <w:proofErr w:type="spellStart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นิก</w:t>
      </w:r>
      <w:proofErr w:type="spellEnd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 ก่อนและหลังการการจัดการเรียนรู้ สืบเสาะที่ขับเคลื่อนด้วยกลวิธีการโต้แย้ง </w:t>
      </w:r>
      <w:r w:rsidRPr="00345DD8">
        <w:rPr>
          <w:rFonts w:ascii="TH SarabunPSK" w:hAnsi="TH SarabunPSK" w:cs="TH SarabunPSK"/>
          <w:b/>
          <w:bCs/>
          <w:sz w:val="28"/>
          <w:szCs w:val="28"/>
        </w:rPr>
        <w:t>(ADI)</w:t>
      </w:r>
    </w:p>
    <w:p w14:paraId="432285B0" w14:textId="069E4045" w:rsidR="00345DD8" w:rsidRPr="002A6609" w:rsidRDefault="0058733F" w:rsidP="0058733F">
      <w:pPr>
        <w:tabs>
          <w:tab w:val="left" w:pos="540"/>
        </w:tabs>
        <w:spacing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345DD8" w:rsidRPr="00345DD8">
        <w:rPr>
          <w:rFonts w:ascii="TH SarabunPSK" w:hAnsi="TH SarabunPSK" w:cs="TH SarabunPSK"/>
          <w:sz w:val="28"/>
          <w:szCs w:val="28"/>
          <w:cs/>
        </w:rPr>
        <w:t xml:space="preserve">ผู้วิจัยได้รวบรวมและวิเคราะห์ผลการศึกษาแนวคิดที่ได้จากการจัดการเรียนรู้สืบเสาะที่ขับเคลื่อนด้วยกลวิธีการโต้แย้ง </w:t>
      </w:r>
      <w:r w:rsidR="00345DD8" w:rsidRPr="002A6609">
        <w:rPr>
          <w:rFonts w:ascii="TH SarabunPSK" w:hAnsi="TH SarabunPSK" w:cs="TH SarabunPSK"/>
          <w:sz w:val="28"/>
          <w:szCs w:val="28"/>
          <w:cs/>
        </w:rPr>
        <w:t>มีรายละเอียดดังนี้</w:t>
      </w:r>
    </w:p>
    <w:p w14:paraId="1E6F92DF" w14:textId="322B1D33" w:rsidR="00345DD8" w:rsidRPr="002A6609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1.  การวิเคราะห์กลุ่มแนวคิด</w:t>
      </w:r>
      <w:r w:rsidR="00C124F0" w:rsidRPr="002A6609">
        <w:rPr>
          <w:rFonts w:ascii="TH SarabunPSK" w:hAnsi="TH SarabunPSK" w:cs="TH SarabunPSK" w:hint="cs"/>
          <w:b/>
          <w:bCs/>
          <w:sz w:val="28"/>
          <w:szCs w:val="28"/>
          <w:cs/>
        </w:rPr>
        <w:t>ก่อนเรียน</w:t>
      </w:r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 xml:space="preserve"> เรื่อง เซลล์</w:t>
      </w:r>
      <w:proofErr w:type="spellStart"/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กัล</w:t>
      </w:r>
      <w:proofErr w:type="spellEnd"/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วา</w:t>
      </w:r>
      <w:proofErr w:type="spellStart"/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นิก</w:t>
      </w:r>
      <w:proofErr w:type="spellEnd"/>
      <w:r w:rsidRPr="002A6609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080B1A51" w14:textId="258799BB" w:rsidR="00345DD8" w:rsidRPr="002A6609" w:rsidRDefault="00345DD8" w:rsidP="0058733F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/>
          <w:sz w:val="28"/>
          <w:szCs w:val="28"/>
          <w:cs/>
        </w:rPr>
        <w:t>ก่อนการจัดการเรียนรู้สืบเสาะที่ขับเคลื่อนด้วยกลวิธีการโต้แย้ง ผู้วิจัยได้สำรวจแนวคิดก่อนเรียนเพื่อตรวจสอบแนวคิดหลักของเซลล์</w:t>
      </w:r>
      <w:proofErr w:type="spellStart"/>
      <w:r w:rsidRPr="002A6609">
        <w:rPr>
          <w:rFonts w:ascii="TH SarabunPSK" w:hAnsi="TH SarabunPSK" w:cs="TH SarabunPSK"/>
          <w:sz w:val="28"/>
          <w:szCs w:val="28"/>
          <w:cs/>
        </w:rPr>
        <w:t>กัล</w:t>
      </w:r>
      <w:proofErr w:type="spellEnd"/>
      <w:r w:rsidRPr="002A6609">
        <w:rPr>
          <w:rFonts w:ascii="TH SarabunPSK" w:hAnsi="TH SarabunPSK" w:cs="TH SarabunPSK"/>
          <w:sz w:val="28"/>
          <w:szCs w:val="28"/>
          <w:cs/>
        </w:rPr>
        <w:t>วาน</w:t>
      </w:r>
      <w:proofErr w:type="spellStart"/>
      <w:r w:rsidRPr="002A6609">
        <w:rPr>
          <w:rFonts w:ascii="TH SarabunPSK" w:hAnsi="TH SarabunPSK" w:cs="TH SarabunPSK"/>
          <w:sz w:val="28"/>
          <w:szCs w:val="28"/>
          <w:cs/>
        </w:rPr>
        <w:t>ิก</w:t>
      </w:r>
      <w:proofErr w:type="spellEnd"/>
      <w:r w:rsidRPr="002A6609">
        <w:rPr>
          <w:rFonts w:ascii="TH SarabunPSK" w:hAnsi="TH SarabunPSK" w:cs="TH SarabunPSK"/>
          <w:sz w:val="28"/>
          <w:szCs w:val="28"/>
          <w:cs/>
        </w:rPr>
        <w:t>ที่เป็นความรู้เดิม โดยใช้แบบสำรวจแนวคิดแบบปลายเปิด 3 ข้อ</w:t>
      </w:r>
      <w:r w:rsidR="008E3606" w:rsidRPr="002A6609">
        <w:rPr>
          <w:rFonts w:ascii="TH SarabunPSK" w:hAnsi="TH SarabunPSK" w:cs="TH SarabunPSK"/>
          <w:sz w:val="28"/>
          <w:szCs w:val="28"/>
        </w:rPr>
        <w:t xml:space="preserve"> </w:t>
      </w:r>
      <w:r w:rsidR="00C124F0" w:rsidRPr="002A6609">
        <w:rPr>
          <w:rFonts w:ascii="TH SarabunPSK" w:hAnsi="TH SarabunPSK" w:cs="TH SarabunPSK" w:hint="cs"/>
          <w:sz w:val="28"/>
          <w:szCs w:val="28"/>
          <w:cs/>
        </w:rPr>
        <w:t>โดยมีผลการวิเคราะห์ที่น่าสนใจ ดังนี้</w:t>
      </w:r>
    </w:p>
    <w:p w14:paraId="13236DA1" w14:textId="3A65CD44" w:rsidR="00C124F0" w:rsidRPr="00345DD8" w:rsidRDefault="00C124F0" w:rsidP="0058733F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กลุ่มแนวคิดก่อนเรียนทุกข้อไม่มีแนวคิดในกลุ่มใดที่สอดคล้องกับแนวคิดทางวิทยาศาสตร์ โดยผู้วิจัยพบว่ากลุ่ม</w:t>
      </w:r>
      <w:r>
        <w:rPr>
          <w:rFonts w:ascii="TH SarabunPSK" w:hAnsi="TH SarabunPSK" w:cs="TH SarabunPSK" w:hint="cs"/>
          <w:sz w:val="28"/>
          <w:szCs w:val="28"/>
          <w:cs/>
        </w:rPr>
        <w:t>แนวคิดใน</w:t>
      </w:r>
      <w:r w:rsidRPr="00B901A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ข้อที่ </w:t>
      </w:r>
      <w:r w:rsidR="00CD2AE6" w:rsidRPr="00B901A3">
        <w:rPr>
          <w:rFonts w:ascii="TH SarabunPSK" w:hAnsi="TH SarabunPSK" w:cs="TH SarabunPSK" w:hint="cs"/>
          <w:b/>
          <w:bCs/>
          <w:sz w:val="28"/>
          <w:szCs w:val="28"/>
          <w:cs/>
        </w:rPr>
        <w:t>1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มีแนวคิดทางเลือกที่นักเรียนแสดงออกมากที่สุด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ใน</w:t>
      </w:r>
      <w:r w:rsidR="00CD2AE6" w:rsidRPr="00B901A3">
        <w:rPr>
          <w:rFonts w:ascii="TH SarabunPSK" w:hAnsi="TH SarabunPSK" w:cs="TH SarabunPSK" w:hint="cs"/>
          <w:b/>
          <w:bCs/>
          <w:sz w:val="28"/>
          <w:szCs w:val="28"/>
          <w:cs/>
        </w:rPr>
        <w:t>ข้อย่อย 1.1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ดังตารางที่ 1</w:t>
      </w:r>
    </w:p>
    <w:p w14:paraId="2167E2E3" w14:textId="4959AA43" w:rsidR="00417B58" w:rsidRPr="002E4FC7" w:rsidRDefault="00B901A3" w:rsidP="00B6460E">
      <w:pPr>
        <w:tabs>
          <w:tab w:val="left" w:pos="540"/>
        </w:tabs>
        <w:spacing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bookmarkStart w:id="0" w:name="_Toc166368932"/>
      <w:r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คำถามข้อที่ 1 ข้อย่อย</w:t>
      </w:r>
      <w:r w:rsidR="00417B58" w:rsidRPr="002E4FC7">
        <w:rPr>
          <w:rFonts w:ascii="TH SarabunPSK" w:hAnsi="TH SarabunPSK" w:cs="TH SarabunPSK"/>
          <w:b/>
          <w:bCs/>
          <w:sz w:val="28"/>
          <w:szCs w:val="28"/>
          <w:cs/>
        </w:rPr>
        <w:t xml:space="preserve"> 1.1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 คือ “ถ้านักเรียนต่อสายไฟสีแดงและสีดำสลับกับเซลล์</w:t>
      </w:r>
      <w:proofErr w:type="spellStart"/>
      <w:r w:rsidR="00417B58" w:rsidRPr="002E4FC7">
        <w:rPr>
          <w:rFonts w:ascii="TH SarabunPSK" w:hAnsi="TH SarabunPSK" w:cs="TH SarabunPSK"/>
          <w:sz w:val="28"/>
          <w:szCs w:val="28"/>
          <w:cs/>
        </w:rPr>
        <w:t>กัล</w:t>
      </w:r>
      <w:proofErr w:type="spellEnd"/>
      <w:r w:rsidR="00417B58" w:rsidRPr="002E4FC7">
        <w:rPr>
          <w:rFonts w:ascii="TH SarabunPSK" w:hAnsi="TH SarabunPSK" w:cs="TH SarabunPSK"/>
          <w:sz w:val="28"/>
          <w:szCs w:val="28"/>
          <w:cs/>
        </w:rPr>
        <w:t>วาน</w:t>
      </w:r>
      <w:proofErr w:type="spellStart"/>
      <w:r w:rsidR="00417B58" w:rsidRPr="002E4FC7">
        <w:rPr>
          <w:rFonts w:ascii="TH SarabunPSK" w:hAnsi="TH SarabunPSK" w:cs="TH SarabunPSK"/>
          <w:sz w:val="28"/>
          <w:szCs w:val="28"/>
          <w:cs/>
        </w:rPr>
        <w:t>ิก</w:t>
      </w:r>
      <w:proofErr w:type="spellEnd"/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ในภาพ </w:t>
      </w:r>
      <w:r w:rsidR="00417B58" w:rsidRPr="002E4FC7">
        <w:rPr>
          <w:rFonts w:ascii="TH SarabunPSK" w:hAnsi="TH SarabunPSK" w:cs="TH SarabunPSK"/>
          <w:sz w:val="28"/>
          <w:szCs w:val="28"/>
        </w:rPr>
        <w:t>(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นำเส้นสีแดงต่อกับขั้วโลหะแคดเมียม </w:t>
      </w:r>
      <w:r w:rsidR="00417B58" w:rsidRPr="002E4FC7">
        <w:rPr>
          <w:rFonts w:ascii="TH SarabunPSK" w:hAnsi="TH SarabunPSK" w:cs="TH SarabunPSK"/>
          <w:sz w:val="28"/>
          <w:szCs w:val="28"/>
        </w:rPr>
        <w:t>(Cd)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 และนำเส้นสีดำต่อกับขั้วโลหะทองแดง</w:t>
      </w:r>
      <w:r w:rsidR="00417B58" w:rsidRPr="002E4FC7">
        <w:rPr>
          <w:rFonts w:ascii="TH SarabunPSK" w:hAnsi="TH SarabunPSK" w:cs="TH SarabunPSK"/>
          <w:sz w:val="28"/>
          <w:szCs w:val="28"/>
        </w:rPr>
        <w:t xml:space="preserve"> (Cu)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 แทน) จะส่งผลต่อค่าศักย์ไฟฟ้าที่อ่านได้ ขั้วไฟฟ้าและปฏิกิริยาที่เกิดขึ้นหรือไม่ เพราะเหตุใด”</w:t>
      </w:r>
    </w:p>
    <w:p w14:paraId="3206EC6D" w14:textId="60AA7CC9" w:rsidR="00345DD8" w:rsidRPr="00345DD8" w:rsidRDefault="00345DD8" w:rsidP="0058733F">
      <w:pPr>
        <w:pStyle w:val="Caption"/>
        <w:rPr>
          <w:rFonts w:ascii="TH SarabunPSK" w:hAnsi="TH SarabunPSK" w:cs="TH SarabunPSK"/>
          <w:sz w:val="28"/>
          <w:szCs w:val="28"/>
          <w:cs/>
        </w:rPr>
      </w:pPr>
      <w:r w:rsidRPr="002E4FC7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B1578C" w:rsidRPr="002E4FC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1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กลุ่มแนวคิดก่อนเรียน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 xml:space="preserve">ข้อที่ 1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ข้อ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ย่อย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 1.1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250"/>
      </w:tblGrid>
      <w:tr w:rsidR="00345DD8" w:rsidRPr="00345DD8" w14:paraId="40828330" w14:textId="77777777" w:rsidTr="007A71F4">
        <w:trPr>
          <w:tblHeader/>
        </w:trPr>
        <w:tc>
          <w:tcPr>
            <w:tcW w:w="8995" w:type="dxa"/>
            <w:gridSpan w:val="2"/>
          </w:tcPr>
          <w:p w14:paraId="4EA8E5BE" w14:textId="77777777" w:rsidR="00345DD8" w:rsidRPr="002E4FC7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FC7">
              <w:rPr>
                <w:rFonts w:ascii="TH SarabunPSK" w:hAnsi="TH SarabunPSK" w:cs="TH SarabunPSK"/>
                <w:b/>
                <w:bCs/>
                <w:sz w:val="28"/>
                <w:cs/>
              </w:rPr>
              <w:t>ก่อนเรียน</w:t>
            </w:r>
          </w:p>
        </w:tc>
      </w:tr>
      <w:tr w:rsidR="00392AC0" w:rsidRPr="00345DD8" w14:paraId="34684ECE" w14:textId="77777777" w:rsidTr="007A71F4">
        <w:trPr>
          <w:tblHeader/>
        </w:trPr>
        <w:tc>
          <w:tcPr>
            <w:tcW w:w="6745" w:type="dxa"/>
            <w:shd w:val="clear" w:color="auto" w:fill="DDD9C3" w:themeFill="background2" w:themeFillShade="E6"/>
            <w:vAlign w:val="center"/>
          </w:tcPr>
          <w:p w14:paraId="2A118561" w14:textId="5724B71C" w:rsidR="00392AC0" w:rsidRPr="002E4FC7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E4FC7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2250" w:type="dxa"/>
            <w:shd w:val="clear" w:color="auto" w:fill="DDD9C3" w:themeFill="background2" w:themeFillShade="E6"/>
            <w:vAlign w:val="center"/>
          </w:tcPr>
          <w:p w14:paraId="7D36A517" w14:textId="77777777" w:rsidR="00392AC0" w:rsidRPr="002E4FC7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FC7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9436F5" w:rsidRPr="00345DD8" w14:paraId="658BB6A3" w14:textId="77777777" w:rsidTr="007A71F4">
        <w:tc>
          <w:tcPr>
            <w:tcW w:w="6745" w:type="dxa"/>
            <w:vMerge w:val="restart"/>
          </w:tcPr>
          <w:p w14:paraId="20A3FA99" w14:textId="77777777" w:rsidR="009436F5" w:rsidRPr="00CD2AE6" w:rsidRDefault="009436F5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1. ระบุเกี่ยวกับปฏิกิริยา  </w:t>
            </w:r>
          </w:p>
          <w:p w14:paraId="2E32C809" w14:textId="77777777" w:rsidR="009436F5" w:rsidRPr="00345DD8" w:rsidRDefault="009436F5" w:rsidP="00057EA9">
            <w:pPr>
              <w:ind w:firstLine="33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</w:rPr>
              <w:t xml:space="preserve">1.1 </w:t>
            </w:r>
            <w:r w:rsidRPr="00345DD8">
              <w:rPr>
                <w:rFonts w:ascii="TH SarabunPSK" w:hAnsi="TH SarabunPSK" w:cs="TH SarabunPSK"/>
                <w:sz w:val="28"/>
                <w:cs/>
              </w:rPr>
              <w:t>มีการทำปฏิกิริยาจากประจุ</w:t>
            </w:r>
          </w:p>
          <w:p w14:paraId="6D30D5C9" w14:textId="77777777" w:rsidR="009436F5" w:rsidRPr="00345DD8" w:rsidRDefault="009436F5" w:rsidP="00057EA9">
            <w:pPr>
              <w:ind w:firstLine="33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วัสดุมีผลต่อปฏิกิริยา</w:t>
            </w:r>
          </w:p>
          <w:p w14:paraId="05867C08" w14:textId="77777777" w:rsidR="009436F5" w:rsidRPr="00345DD8" w:rsidRDefault="009436F5" w:rsidP="00057EA9">
            <w:pPr>
              <w:ind w:firstLine="33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1.3 สีของสายกับประจุ</w:t>
            </w:r>
          </w:p>
          <w:p w14:paraId="4DD1772E" w14:textId="1350E3B3" w:rsidR="009436F5" w:rsidRPr="00345DD8" w:rsidRDefault="009436F5" w:rsidP="00057EA9">
            <w:pPr>
              <w:ind w:firstLine="33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 xml:space="preserve">1.4 มีการเกิดปฏิกิริยาแต่ไม่ระบุเหตุผล </w:t>
            </w:r>
          </w:p>
        </w:tc>
        <w:tc>
          <w:tcPr>
            <w:tcW w:w="2250" w:type="dxa"/>
          </w:tcPr>
          <w:p w14:paraId="77D5F101" w14:textId="77777777" w:rsidR="009436F5" w:rsidRPr="00CD2AE6" w:rsidRDefault="009436F5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</w:tr>
      <w:tr w:rsidR="009436F5" w:rsidRPr="00345DD8" w14:paraId="1F03BD35" w14:textId="77777777" w:rsidTr="007A71F4">
        <w:tc>
          <w:tcPr>
            <w:tcW w:w="6745" w:type="dxa"/>
            <w:vMerge/>
          </w:tcPr>
          <w:p w14:paraId="2B8C8C3E" w14:textId="5A19E353" w:rsidR="009436F5" w:rsidRPr="00345DD8" w:rsidRDefault="009436F5" w:rsidP="00B646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49ECDDBF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</w:tr>
      <w:tr w:rsidR="009436F5" w:rsidRPr="00345DD8" w14:paraId="0DB89812" w14:textId="77777777" w:rsidTr="007A71F4">
        <w:tc>
          <w:tcPr>
            <w:tcW w:w="6745" w:type="dxa"/>
            <w:vMerge/>
          </w:tcPr>
          <w:p w14:paraId="250527BE" w14:textId="40E7D4F5" w:rsidR="009436F5" w:rsidRPr="00345DD8" w:rsidRDefault="009436F5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50" w:type="dxa"/>
          </w:tcPr>
          <w:p w14:paraId="51D2594C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9436F5" w:rsidRPr="00345DD8" w14:paraId="57EF3C42" w14:textId="77777777" w:rsidTr="007A71F4">
        <w:tc>
          <w:tcPr>
            <w:tcW w:w="6745" w:type="dxa"/>
            <w:vMerge/>
          </w:tcPr>
          <w:p w14:paraId="314C75F8" w14:textId="531E314D" w:rsidR="009436F5" w:rsidRPr="00345DD8" w:rsidRDefault="009436F5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50" w:type="dxa"/>
          </w:tcPr>
          <w:p w14:paraId="5D566F0D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9436F5" w:rsidRPr="00345DD8" w14:paraId="44E23996" w14:textId="77777777" w:rsidTr="007A71F4">
        <w:tc>
          <w:tcPr>
            <w:tcW w:w="6745" w:type="dxa"/>
            <w:vMerge/>
          </w:tcPr>
          <w:p w14:paraId="42AA110F" w14:textId="3BDD461F" w:rsidR="009436F5" w:rsidRPr="00345DD8" w:rsidRDefault="009436F5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50" w:type="dxa"/>
          </w:tcPr>
          <w:p w14:paraId="115D5713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</w:tr>
      <w:tr w:rsidR="00392AC0" w:rsidRPr="00345DD8" w14:paraId="5A1AEA8E" w14:textId="77777777" w:rsidTr="007A71F4">
        <w:tc>
          <w:tcPr>
            <w:tcW w:w="6745" w:type="dxa"/>
          </w:tcPr>
          <w:p w14:paraId="55AD9877" w14:textId="77F6F6D5" w:rsidR="00392AC0" w:rsidRPr="00CD2AE6" w:rsidRDefault="00392AC0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2. มีผลต่อศักย์ไฟฟ้า </w:t>
            </w:r>
          </w:p>
        </w:tc>
        <w:tc>
          <w:tcPr>
            <w:tcW w:w="2250" w:type="dxa"/>
          </w:tcPr>
          <w:p w14:paraId="7FBEE9C3" w14:textId="77777777" w:rsidR="00392AC0" w:rsidRPr="00CD2AE6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</w:tr>
      <w:tr w:rsidR="00392AC0" w:rsidRPr="00345DD8" w14:paraId="01BCED4E" w14:textId="77777777" w:rsidTr="007A71F4">
        <w:tc>
          <w:tcPr>
            <w:tcW w:w="6745" w:type="dxa"/>
          </w:tcPr>
          <w:p w14:paraId="20924F76" w14:textId="622F65DE" w:rsidR="00392AC0" w:rsidRPr="00CD2AE6" w:rsidRDefault="00392AC0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มีการเคลื่อนย้ายสา</w:t>
            </w: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</w:t>
            </w:r>
          </w:p>
        </w:tc>
        <w:tc>
          <w:tcPr>
            <w:tcW w:w="2250" w:type="dxa"/>
          </w:tcPr>
          <w:p w14:paraId="27FF21B5" w14:textId="77777777" w:rsidR="00392AC0" w:rsidRPr="00CD2AE6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392AC0" w:rsidRPr="00345DD8" w14:paraId="3F5AEF55" w14:textId="77777777" w:rsidTr="007A71F4">
        <w:tc>
          <w:tcPr>
            <w:tcW w:w="6745" w:type="dxa"/>
          </w:tcPr>
          <w:p w14:paraId="3E8D17C7" w14:textId="23768480" w:rsidR="00392AC0" w:rsidRPr="00CD2AE6" w:rsidRDefault="00392AC0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4. ไม่แสดงคำตอบหรืออธิบายไม่สื่อความ</w:t>
            </w:r>
          </w:p>
        </w:tc>
        <w:tc>
          <w:tcPr>
            <w:tcW w:w="2250" w:type="dxa"/>
          </w:tcPr>
          <w:p w14:paraId="45D60A6E" w14:textId="77777777" w:rsidR="00392AC0" w:rsidRPr="00CD2AE6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</w:tr>
    </w:tbl>
    <w:p w14:paraId="1E9C73C3" w14:textId="66C47110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345DD8">
        <w:rPr>
          <w:rFonts w:ascii="TH SarabunPSK" w:hAnsi="TH SarabunPSK" w:cs="TH SarabunPSK"/>
          <w:sz w:val="28"/>
          <w:szCs w:val="28"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ab/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1 ข้อที่ 1 ข้อย่อย 1.1 </w:t>
      </w:r>
      <w:r w:rsidRPr="00345DD8">
        <w:rPr>
          <w:rFonts w:ascii="TH SarabunPSK" w:hAnsi="TH SarabunPSK" w:cs="TH SarabunPSK"/>
          <w:sz w:val="28"/>
          <w:szCs w:val="28"/>
          <w:cs/>
        </w:rPr>
        <w:t>ไม่มีกลุ่มแนวคิดใดที่สอดคล้องกับแนวคิดทางวิทยาศาสตร์ โดยนักเรียนส่วนใหญ่อยู่ในกลุ่มแนวคิดที่ 1 (</w:t>
      </w:r>
      <w:r w:rsidRPr="00345DD8">
        <w:rPr>
          <w:rFonts w:ascii="TH SarabunPSK" w:hAnsi="TH SarabunPSK" w:cs="TH SarabunPSK"/>
          <w:sz w:val="28"/>
          <w:szCs w:val="28"/>
        </w:rPr>
        <w:t>7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คน)</w:t>
      </w:r>
      <w:r w:rsidRPr="00345DD8">
        <w:rPr>
          <w:rFonts w:ascii="TH SarabunPSK" w:hAnsi="TH SarabunPSK" w:cs="TH SarabunPSK"/>
          <w:sz w:val="28"/>
          <w:szCs w:val="28"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>และ แนวคิดที่ 4 (7 คน) เท่ากัน</w:t>
      </w:r>
      <w:r w:rsidR="00057EA9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BEAAA6C" w14:textId="6334DFFE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2. </w:t>
      </w:r>
      <w:r w:rsidR="002A7C02">
        <w:rPr>
          <w:rFonts w:ascii="TH SarabunPSK" w:hAnsi="TH SarabunPSK" w:cs="TH SarabunPSK" w:hint="cs"/>
          <w:b/>
          <w:bCs/>
          <w:sz w:val="28"/>
          <w:szCs w:val="28"/>
          <w:cs/>
        </w:rPr>
        <w:t>การวิเคราะห์</w:t>
      </w: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กลุ่มแนวคิดหลังเรียน เรื่อง เซลล์</w:t>
      </w:r>
      <w:proofErr w:type="spellStart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กัล</w:t>
      </w:r>
      <w:proofErr w:type="spellEnd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วา</w:t>
      </w:r>
      <w:proofErr w:type="spellStart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นิก</w:t>
      </w:r>
      <w:proofErr w:type="spellEnd"/>
    </w:p>
    <w:p w14:paraId="0498CCE0" w14:textId="68FE0DF0" w:rsidR="00345DD8" w:rsidRDefault="00345DD8" w:rsidP="00B6460E">
      <w:pPr>
        <w:spacing w:line="240" w:lineRule="auto"/>
        <w:ind w:firstLine="45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หลังจากการจัดการเรียนรู้สืบเสาะที่ขับเคลื่อนด้วยกลวิธีการโต้แย้ง ผู้วิจัยได้สำรวจแนวคิดหลังเรียนของนักเรียนแนวคิดหลักของเซลล์</w:t>
      </w:r>
      <w:proofErr w:type="spellStart"/>
      <w:r w:rsidRPr="00345DD8">
        <w:rPr>
          <w:rFonts w:ascii="TH SarabunPSK" w:hAnsi="TH SarabunPSK" w:cs="TH SarabunPSK"/>
          <w:sz w:val="28"/>
          <w:szCs w:val="28"/>
          <w:cs/>
        </w:rPr>
        <w:t>กัล</w:t>
      </w:r>
      <w:proofErr w:type="spellEnd"/>
      <w:r w:rsidRPr="00345DD8">
        <w:rPr>
          <w:rFonts w:ascii="TH SarabunPSK" w:hAnsi="TH SarabunPSK" w:cs="TH SarabunPSK"/>
          <w:sz w:val="28"/>
          <w:szCs w:val="28"/>
          <w:cs/>
        </w:rPr>
        <w:t>วาน</w:t>
      </w:r>
      <w:proofErr w:type="spellStart"/>
      <w:r w:rsidRPr="00345DD8">
        <w:rPr>
          <w:rFonts w:ascii="TH SarabunPSK" w:hAnsi="TH SarabunPSK" w:cs="TH SarabunPSK"/>
          <w:sz w:val="28"/>
          <w:szCs w:val="28"/>
          <w:cs/>
        </w:rPr>
        <w:t>ิก</w:t>
      </w:r>
      <w:proofErr w:type="spellEnd"/>
      <w:r w:rsidRPr="00345DD8">
        <w:rPr>
          <w:rFonts w:ascii="TH SarabunPSK" w:hAnsi="TH SarabunPSK" w:cs="TH SarabunPSK"/>
          <w:sz w:val="28"/>
          <w:szCs w:val="28"/>
          <w:cs/>
        </w:rPr>
        <w:t>ตามแนวคิดทางวิทยาศาสตร์โดยใช้แบบสำรวจแนวคิดแบบปลายเปิดเหมือนกันกับก่อนเรียน ผลการวิเคราะห์คำตอบของนักเรียน</w:t>
      </w:r>
      <w:r w:rsidR="00FA78A5">
        <w:rPr>
          <w:rFonts w:ascii="TH SarabunPSK" w:hAnsi="TH SarabunPSK" w:cs="TH SarabunPSK" w:hint="cs"/>
          <w:sz w:val="28"/>
          <w:szCs w:val="28"/>
          <w:cs/>
        </w:rPr>
        <w:t>ที่มีพัฒนาการชัดเจนที่สุด ดังนี้</w:t>
      </w:r>
    </w:p>
    <w:p w14:paraId="1CD20B52" w14:textId="61580DF2" w:rsidR="00FA78A5" w:rsidRPr="00345DD8" w:rsidRDefault="00FA78A5" w:rsidP="00B6460E">
      <w:pPr>
        <w:spacing w:line="240" w:lineRule="auto"/>
        <w:ind w:firstLine="45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จากแนวคิดทางเลือกก่อนเรียนข้อ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ที่ 1 ข้อย่อย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1.1 นักเรียนแสดงแนวคิดทางเลือกที่เกี่ยวข้องกับแนวคิดย่อยความสำคัญและหน้าของโวลต์มิเตอร์รวมถึงปฏิกิริยา มากที่สุด ผู้วิจัยพบว่าหลังการจัดการเรียนรู้สืบเสาะที่ขับเคลื่อนด้วยกลวิธีการโต้แย้ง</w:t>
      </w:r>
      <w:r w:rsidR="001D42E7">
        <w:rPr>
          <w:rFonts w:ascii="TH SarabunPSK" w:hAnsi="TH SarabunPSK" w:cs="TH SarabunPSK" w:hint="cs"/>
          <w:sz w:val="28"/>
          <w:szCs w:val="28"/>
          <w:cs/>
        </w:rPr>
        <w:t xml:space="preserve">ในข้อเดียวกันนี้ </w:t>
      </w:r>
      <w:r>
        <w:rPr>
          <w:rFonts w:ascii="TH SarabunPSK" w:hAnsi="TH SarabunPSK" w:cs="TH SarabunPSK" w:hint="cs"/>
          <w:sz w:val="28"/>
          <w:szCs w:val="28"/>
          <w:cs/>
        </w:rPr>
        <w:t>นักเรียน</w:t>
      </w:r>
      <w:r w:rsidR="001D42E7">
        <w:rPr>
          <w:rFonts w:ascii="TH SarabunPSK" w:hAnsi="TH SarabunPSK" w:cs="TH SarabunPSK" w:hint="cs"/>
          <w:sz w:val="28"/>
          <w:szCs w:val="28"/>
          <w:cs/>
        </w:rPr>
        <w:t>แสดงกลุ่มแนวคิดที่สอดคล้องกับแนวคิดทางวิทยาศาสตร์สูงมากขึ้น</w:t>
      </w:r>
      <w:r w:rsidR="005F5D4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D42E7">
        <w:rPr>
          <w:rFonts w:ascii="TH SarabunPSK" w:hAnsi="TH SarabunPSK" w:cs="TH SarabunPSK" w:hint="cs"/>
          <w:sz w:val="28"/>
          <w:szCs w:val="28"/>
          <w:cs/>
        </w:rPr>
        <w:t>ดังตาราง</w:t>
      </w:r>
      <w:r w:rsidR="005F5D4B">
        <w:rPr>
          <w:rFonts w:ascii="TH SarabunPSK" w:hAnsi="TH SarabunPSK" w:cs="TH SarabunPSK" w:hint="cs"/>
          <w:sz w:val="28"/>
          <w:szCs w:val="28"/>
          <w:cs/>
        </w:rPr>
        <w:t>ที่ 2</w:t>
      </w:r>
    </w:p>
    <w:p w14:paraId="787FF32A" w14:textId="3767D579" w:rsidR="00345DD8" w:rsidRPr="00345DD8" w:rsidRDefault="00345DD8" w:rsidP="00E7092F">
      <w:pPr>
        <w:spacing w:line="240" w:lineRule="auto"/>
        <w:ind w:left="45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ข้อ</w:t>
      </w:r>
      <w:r w:rsidR="007D63B2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1 ข้อย่อย</w:t>
      </w: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 1.1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แนวคิดย่อยความสำคัญและหน้าที่ของโวลต์มิเตอร์ โดยคำตอบที่คาดหวังแบ่งออกเป็นสองส่วน ได้แก่ การอ่านค่าโวลต์มิเตอร์กับการต่อสลับด้าน และ การเกิดปฏิกิริยากับค่าศักย์ไฟฟ้าที่ได้จากโวลต์มิเตอร์</w:t>
      </w:r>
    </w:p>
    <w:p w14:paraId="5FA08FE9" w14:textId="77777777" w:rsidR="00345DD8" w:rsidRPr="00345DD8" w:rsidRDefault="00345DD8" w:rsidP="00B6460E">
      <w:pPr>
        <w:pStyle w:val="ListParagraph"/>
        <w:spacing w:line="240" w:lineRule="auto"/>
        <w:ind w:left="630"/>
        <w:jc w:val="thaiDistribute"/>
        <w:rPr>
          <w:rFonts w:ascii="TH SarabunPSK" w:hAnsi="TH SarabunPSK" w:cs="TH SarabunPSK"/>
          <w:sz w:val="28"/>
        </w:rPr>
      </w:pPr>
      <w:r w:rsidRPr="00345DD8">
        <w:rPr>
          <w:rFonts w:ascii="TH SarabunPSK" w:hAnsi="TH SarabunPSK" w:cs="TH SarabunPSK"/>
          <w:sz w:val="28"/>
          <w:cs/>
        </w:rPr>
        <w:t>1. การอ่านค่าโวลต์มิเตอร์กับการต่อสลับด้าน</w:t>
      </w:r>
    </w:p>
    <w:p w14:paraId="2DBDCF03" w14:textId="5244F910" w:rsidR="00345DD8" w:rsidRPr="00345DD8" w:rsidRDefault="00345DD8" w:rsidP="00B6460E">
      <w:pPr>
        <w:pStyle w:val="Caption"/>
        <w:rPr>
          <w:rFonts w:ascii="TH SarabunPSK" w:hAnsi="TH SarabunPSK" w:cs="TH SarabunPSK"/>
          <w:sz w:val="28"/>
          <w:szCs w:val="28"/>
          <w:cs/>
        </w:rPr>
      </w:pPr>
      <w:bookmarkStart w:id="1" w:name="_Toc166368939"/>
      <w:r w:rsidRPr="002A7C02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1D42E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2</w:t>
      </w: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แนวคิดหลังเรียนข้อ 1.1 เกี่ยวกับการอ่านค่าโวลต์มิเตอร์กับการต่อสลับด้าน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980"/>
      </w:tblGrid>
      <w:tr w:rsidR="00345DD8" w:rsidRPr="00345DD8" w14:paraId="64220AE6" w14:textId="77777777" w:rsidTr="003838AE">
        <w:trPr>
          <w:tblHeader/>
        </w:trPr>
        <w:tc>
          <w:tcPr>
            <w:tcW w:w="8995" w:type="dxa"/>
            <w:gridSpan w:val="2"/>
          </w:tcPr>
          <w:p w14:paraId="65BB791C" w14:textId="77777777" w:rsidR="00345DD8" w:rsidRPr="002A7C02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7C02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2A7C02" w:rsidRPr="00345DD8" w14:paraId="634E63DA" w14:textId="77777777" w:rsidTr="003838AE">
        <w:trPr>
          <w:tblHeader/>
        </w:trPr>
        <w:tc>
          <w:tcPr>
            <w:tcW w:w="7015" w:type="dxa"/>
            <w:shd w:val="clear" w:color="auto" w:fill="DDD9C3" w:themeFill="background2" w:themeFillShade="E6"/>
            <w:vAlign w:val="center"/>
          </w:tcPr>
          <w:p w14:paraId="3BD228CC" w14:textId="01C0418F" w:rsidR="002A7C02" w:rsidRPr="002A7C02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A7C02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0873F36D" w14:textId="77777777" w:rsidR="002A7C02" w:rsidRPr="002A7C02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7C02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2A7C02" w:rsidRPr="00345DD8" w14:paraId="3F9F5980" w14:textId="77777777" w:rsidTr="003838AE">
        <w:tc>
          <w:tcPr>
            <w:tcW w:w="7015" w:type="dxa"/>
            <w:vMerge w:val="restart"/>
          </w:tcPr>
          <w:p w14:paraId="2C3A129E" w14:textId="77777777" w:rsidR="002A7C02" w:rsidRPr="00CD2AE6" w:rsidRDefault="002A7C02" w:rsidP="00B6460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*1. ศักย์ไฟฟ้าเปลี่ยนแปลง</w:t>
            </w:r>
          </w:p>
          <w:p w14:paraId="4AE8F30B" w14:textId="77777777" w:rsidR="002A7C02" w:rsidRPr="00345DD8" w:rsidRDefault="002A7C02" w:rsidP="00057EA9">
            <w:pPr>
              <w:ind w:firstLine="24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1.1 ระบุเครื่องหมายของค่าศักย์ไฟฟ้า</w:t>
            </w:r>
          </w:p>
          <w:p w14:paraId="5159986E" w14:textId="65C0B6F3" w:rsidR="002A7C02" w:rsidRPr="00345DD8" w:rsidRDefault="002A7C02" w:rsidP="00057EA9">
            <w:pPr>
              <w:ind w:firstLine="24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ค่าศักย์ไฟฟ้ากลับเป็นตรงกันข้าม</w:t>
            </w:r>
            <w:r w:rsidRPr="00345DD8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</w:t>
            </w:r>
          </w:p>
        </w:tc>
        <w:tc>
          <w:tcPr>
            <w:tcW w:w="1980" w:type="dxa"/>
          </w:tcPr>
          <w:p w14:paraId="7539A5ED" w14:textId="77777777" w:rsidR="002A7C02" w:rsidRPr="00CD2AE6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</w:tc>
      </w:tr>
      <w:tr w:rsidR="002A7C02" w:rsidRPr="00345DD8" w14:paraId="26BCEFAA" w14:textId="77777777" w:rsidTr="003838AE">
        <w:tc>
          <w:tcPr>
            <w:tcW w:w="7015" w:type="dxa"/>
            <w:vMerge/>
          </w:tcPr>
          <w:p w14:paraId="390909E5" w14:textId="04076F00" w:rsidR="002A7C02" w:rsidRPr="00345DD8" w:rsidRDefault="002A7C02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0" w:type="dxa"/>
          </w:tcPr>
          <w:p w14:paraId="2ACD72E1" w14:textId="77777777" w:rsidR="002A7C02" w:rsidRPr="00345DD8" w:rsidRDefault="002A7C02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</w:tr>
      <w:tr w:rsidR="002A7C02" w:rsidRPr="00345DD8" w14:paraId="48707ADB" w14:textId="77777777" w:rsidTr="003838AE">
        <w:tc>
          <w:tcPr>
            <w:tcW w:w="7015" w:type="dxa"/>
            <w:vMerge/>
          </w:tcPr>
          <w:p w14:paraId="5FA29376" w14:textId="3E19C874" w:rsidR="002A7C02" w:rsidRPr="00345DD8" w:rsidRDefault="002A7C02" w:rsidP="00B646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0" w:type="dxa"/>
          </w:tcPr>
          <w:p w14:paraId="7AFFF53F" w14:textId="77777777" w:rsidR="002A7C02" w:rsidRPr="00345DD8" w:rsidRDefault="002A7C02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A7C02" w:rsidRPr="00345DD8" w14:paraId="7FEB22A5" w14:textId="77777777" w:rsidTr="003838AE">
        <w:tc>
          <w:tcPr>
            <w:tcW w:w="7015" w:type="dxa"/>
          </w:tcPr>
          <w:p w14:paraId="32B08124" w14:textId="18BFF7EE" w:rsidR="002A7C02" w:rsidRPr="00CD2AE6" w:rsidRDefault="001A357D" w:rsidP="003838A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2</w:t>
            </w:r>
            <w:r w:rsidR="002A7C02"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980" w:type="dxa"/>
          </w:tcPr>
          <w:p w14:paraId="385715C6" w14:textId="77777777" w:rsidR="002A7C02" w:rsidRPr="00CD2AE6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</w:tr>
    </w:tbl>
    <w:p w14:paraId="7A9D0C59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 xml:space="preserve">*สอดคล้องกับแนวคิดทางวิทยาศาสตร์ </w:t>
      </w:r>
    </w:p>
    <w:p w14:paraId="75EFAEA3" w14:textId="1B60B12A" w:rsidR="00345DD8" w:rsidRPr="00345DD8" w:rsidRDefault="00345DD8" w:rsidP="00B6460E">
      <w:pPr>
        <w:spacing w:line="240" w:lineRule="auto"/>
        <w:ind w:firstLine="27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2 กลุ่มแนวคิดหลังเรียนข้อที่ 1 ข้อย่อย 1.1 </w:t>
      </w:r>
      <w:r w:rsidRPr="00345DD8">
        <w:rPr>
          <w:rFonts w:ascii="TH SarabunPSK" w:hAnsi="TH SarabunPSK" w:cs="TH SarabunPSK"/>
          <w:sz w:val="28"/>
          <w:szCs w:val="28"/>
          <w:cs/>
        </w:rPr>
        <w:t>กลุ่มแนวคิดของนักเรียนที่สอดคล้องกับแนวคิดทางวิทยาศาสตร์ แบ่งออกเป็นสองกลุ่ม ได้แก่ กลุ่มที่ 1 โดยพบว่านักเรียนส่วนใหญ่อยู่ในกลุ่มแนวคิดที่ 1 (10 คน) ซึ่งเป็นแนวคิดที่สอดคล้องกับแนวคิดทางวิทยาศาสตร์</w:t>
      </w:r>
    </w:p>
    <w:p w14:paraId="070B8A3F" w14:textId="77777777" w:rsidR="00345DD8" w:rsidRPr="00345DD8" w:rsidRDefault="00345DD8" w:rsidP="00B6460E">
      <w:pPr>
        <w:spacing w:line="240" w:lineRule="auto"/>
        <w:ind w:left="54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2. การเกิดปฏิกิริยากับค่าศักย์ไฟฟ้าที่ได้จากโวลต์มิเตอร์</w:t>
      </w:r>
    </w:p>
    <w:p w14:paraId="60C33D12" w14:textId="3EE8F1D6" w:rsidR="00345DD8" w:rsidRPr="00345DD8" w:rsidRDefault="00345DD8" w:rsidP="00B6460E">
      <w:pPr>
        <w:pStyle w:val="Caption"/>
        <w:rPr>
          <w:rFonts w:ascii="TH SarabunPSK" w:hAnsi="TH SarabunPSK" w:cs="TH SarabunPSK"/>
          <w:i w:val="0"/>
          <w:iCs w:val="0"/>
          <w:sz w:val="28"/>
          <w:szCs w:val="28"/>
        </w:rPr>
      </w:pPr>
      <w:bookmarkStart w:id="2" w:name="_Toc166368940"/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fldChar w:fldCharType="begin"/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instrText xml:space="preserve">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</w:rPr>
        <w:instrText xml:space="preserve">SEQ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instrText xml:space="preserve">ตารางที่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</w:rPr>
        <w:instrText>\* ARABIC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instrText xml:space="preserve">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fldChar w:fldCharType="separate"/>
      </w:r>
      <w:r w:rsidR="004F5D4D">
        <w:rPr>
          <w:rFonts w:ascii="TH SarabunPSK" w:hAnsi="TH SarabunPSK" w:cs="TH SarabunPSK"/>
          <w:i w:val="0"/>
          <w:iCs w:val="0"/>
          <w:noProof/>
          <w:sz w:val="28"/>
          <w:szCs w:val="28"/>
          <w:cs/>
        </w:rPr>
        <w:t>1</w: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fldChar w:fldCharType="end"/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กลุ่มแนวคิดหลังเรียนข้อ 1.1 เกี่ยวกับการเกิดปฏิกิริยากับค่าศักย์ไฟฟ้าที่ได้จากโวลต์มิเตอร์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980"/>
      </w:tblGrid>
      <w:tr w:rsidR="00345DD8" w:rsidRPr="00345DD8" w14:paraId="60612A73" w14:textId="77777777" w:rsidTr="003838AE">
        <w:trPr>
          <w:tblHeader/>
        </w:trPr>
        <w:tc>
          <w:tcPr>
            <w:tcW w:w="8995" w:type="dxa"/>
            <w:gridSpan w:val="2"/>
          </w:tcPr>
          <w:p w14:paraId="3D0ABF7E" w14:textId="77777777" w:rsidR="00345DD8" w:rsidRPr="00B6460E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6460E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B6460E" w:rsidRPr="00345DD8" w14:paraId="5454642D" w14:textId="77777777" w:rsidTr="003838AE">
        <w:trPr>
          <w:tblHeader/>
        </w:trPr>
        <w:tc>
          <w:tcPr>
            <w:tcW w:w="7015" w:type="dxa"/>
            <w:shd w:val="clear" w:color="auto" w:fill="DDD9C3" w:themeFill="background2" w:themeFillShade="E6"/>
            <w:vAlign w:val="center"/>
          </w:tcPr>
          <w:p w14:paraId="2D47D9DF" w14:textId="3B778C40" w:rsidR="00B6460E" w:rsidRPr="00B6460E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6460E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387DFCB4" w14:textId="77777777" w:rsidR="00B6460E" w:rsidRPr="00B6460E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6460E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B6460E" w:rsidRPr="00345DD8" w14:paraId="2DDE515F" w14:textId="77777777" w:rsidTr="003838AE">
        <w:tc>
          <w:tcPr>
            <w:tcW w:w="7015" w:type="dxa"/>
          </w:tcPr>
          <w:p w14:paraId="788E2DFB" w14:textId="6BB09246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เกิดปฏิกิริยา </w:t>
            </w:r>
          </w:p>
        </w:tc>
        <w:tc>
          <w:tcPr>
            <w:tcW w:w="1980" w:type="dxa"/>
          </w:tcPr>
          <w:p w14:paraId="0186DD24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8</w:t>
            </w:r>
          </w:p>
        </w:tc>
      </w:tr>
      <w:tr w:rsidR="00B6460E" w:rsidRPr="00345DD8" w14:paraId="5C664C13" w14:textId="77777777" w:rsidTr="003838AE">
        <w:tc>
          <w:tcPr>
            <w:tcW w:w="7015" w:type="dxa"/>
          </w:tcPr>
          <w:p w14:paraId="0AFDAE7D" w14:textId="6FE886F4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2. ไม่เกิดปฏิกิริยา</w:t>
            </w:r>
          </w:p>
        </w:tc>
        <w:tc>
          <w:tcPr>
            <w:tcW w:w="1980" w:type="dxa"/>
          </w:tcPr>
          <w:p w14:paraId="411BA3C3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</w:tr>
      <w:tr w:rsidR="00B6460E" w:rsidRPr="00345DD8" w14:paraId="6856638F" w14:textId="77777777" w:rsidTr="003838AE">
        <w:tc>
          <w:tcPr>
            <w:tcW w:w="7015" w:type="dxa"/>
          </w:tcPr>
          <w:p w14:paraId="0E2918FF" w14:textId="7CFAC720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3. ไม่แสดงคำตอบหรืออธิบายไม่สื่อความ</w:t>
            </w:r>
          </w:p>
        </w:tc>
        <w:tc>
          <w:tcPr>
            <w:tcW w:w="1980" w:type="dxa"/>
          </w:tcPr>
          <w:p w14:paraId="59B0A27C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</w:tbl>
    <w:p w14:paraId="55365019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*สอดคล้องกับแนวคิดทางวิทยาศาสตร์</w:t>
      </w:r>
    </w:p>
    <w:p w14:paraId="1FAB9F2F" w14:textId="3C1909E3" w:rsidR="00345DD8" w:rsidRPr="002A6609" w:rsidRDefault="00345DD8" w:rsidP="00B6460E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 กลุ่มแนวคิดที่สอดคล้องเแนวคิดทางวิทยาศาสตร์นั้นคือ กลุ่มที่ 1 โดยพบว่านักเรียนส่วนใหญ่อยู่ในกลุ่ม</w:t>
      </w:r>
      <w:r w:rsidRPr="002A6609">
        <w:rPr>
          <w:rFonts w:ascii="TH SarabunPSK" w:hAnsi="TH SarabunPSK" w:cs="TH SarabunPSK"/>
          <w:sz w:val="28"/>
          <w:szCs w:val="28"/>
          <w:cs/>
        </w:rPr>
        <w:t>แนวคิดที่ 1 (8 คน)</w:t>
      </w:r>
    </w:p>
    <w:p w14:paraId="785DB205" w14:textId="16E3D23C" w:rsidR="00400010" w:rsidRPr="002A6609" w:rsidRDefault="00400010" w:rsidP="00B6460E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ผู้วิจัยได้สรุปพัฒนาการเปรียบเทียบกลุ่มแนวคิดก่อนเรียนและหลังเรียนข้อ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ที่ 1 ข้อย่อย</w:t>
      </w:r>
      <w:r w:rsidRPr="002A6609">
        <w:rPr>
          <w:rFonts w:ascii="TH SarabunPSK" w:hAnsi="TH SarabunPSK" w:cs="TH SarabunPSK" w:hint="cs"/>
          <w:sz w:val="28"/>
          <w:szCs w:val="28"/>
          <w:cs/>
        </w:rPr>
        <w:t xml:space="preserve"> 1.1 ดังตารางที่ 3</w:t>
      </w:r>
    </w:p>
    <w:p w14:paraId="6C112F4A" w14:textId="709CD925" w:rsidR="0027740B" w:rsidRDefault="0027740B" w:rsidP="0027740B">
      <w:pPr>
        <w:spacing w:line="240" w:lineRule="auto"/>
        <w:ind w:hanging="63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ตารางที่ 3 เปรียบเทียบกลุ่มแนวคิด</w:t>
      </w:r>
      <w:r>
        <w:rPr>
          <w:rFonts w:ascii="TH SarabunPSK" w:hAnsi="TH SarabunPSK" w:cs="TH SarabunPSK" w:hint="cs"/>
          <w:sz w:val="28"/>
          <w:szCs w:val="28"/>
          <w:cs/>
        </w:rPr>
        <w:t>ก่อน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และ</w:t>
      </w:r>
      <w:r>
        <w:rPr>
          <w:rFonts w:ascii="TH SarabunPSK" w:hAnsi="TH SarabunPSK" w:cs="TH SarabunPSK" w:hint="cs"/>
          <w:sz w:val="28"/>
          <w:szCs w:val="28"/>
          <w:cs/>
        </w:rPr>
        <w:t>หลังเรียน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ข้อที่ 1 </w:t>
      </w:r>
      <w:r>
        <w:rPr>
          <w:rFonts w:ascii="TH SarabunPSK" w:hAnsi="TH SarabunPSK" w:cs="TH SarabunPSK" w:hint="cs"/>
          <w:sz w:val="28"/>
          <w:szCs w:val="28"/>
          <w:cs/>
        </w:rPr>
        <w:t>ข้อ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ย่อย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1.1 ความสำคัญและหน้าที่ของโวลต์มิเตอร์รวมถึงปฏิกิริยา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3510"/>
        <w:gridCol w:w="1080"/>
        <w:gridCol w:w="5220"/>
        <w:gridCol w:w="1080"/>
      </w:tblGrid>
      <w:tr w:rsidR="0098005B" w14:paraId="275FC6C1" w14:textId="77777777" w:rsidTr="001A357D">
        <w:trPr>
          <w:tblHeader/>
        </w:trPr>
        <w:tc>
          <w:tcPr>
            <w:tcW w:w="4590" w:type="dxa"/>
            <w:gridSpan w:val="2"/>
          </w:tcPr>
          <w:p w14:paraId="0EBC3817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ก่อนเรียน</w:t>
            </w:r>
          </w:p>
        </w:tc>
        <w:tc>
          <w:tcPr>
            <w:tcW w:w="6300" w:type="dxa"/>
            <w:gridSpan w:val="2"/>
          </w:tcPr>
          <w:p w14:paraId="65C08FF6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หลังเรียน</w:t>
            </w:r>
          </w:p>
        </w:tc>
      </w:tr>
      <w:tr w:rsidR="0098005B" w14:paraId="7723076C" w14:textId="77777777" w:rsidTr="001A357D">
        <w:trPr>
          <w:tblHeader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14:paraId="2058B3A8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080" w:type="dxa"/>
            <w:shd w:val="clear" w:color="auto" w:fill="DDD9C3" w:themeFill="background2" w:themeFillShade="E6"/>
            <w:vAlign w:val="center"/>
          </w:tcPr>
          <w:p w14:paraId="05F0E9D5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5220" w:type="dxa"/>
            <w:shd w:val="clear" w:color="auto" w:fill="DDD9C3" w:themeFill="background2" w:themeFillShade="E6"/>
            <w:vAlign w:val="center"/>
          </w:tcPr>
          <w:p w14:paraId="064753E5" w14:textId="2DE695DC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="001A357D" w:rsidRPr="001A357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การอ่านค่าโวลต์มิเตอร์กับการต่อสลับด้าน</w:t>
            </w:r>
          </w:p>
        </w:tc>
        <w:tc>
          <w:tcPr>
            <w:tcW w:w="1080" w:type="dxa"/>
            <w:shd w:val="clear" w:color="auto" w:fill="DDD9C3" w:themeFill="background2" w:themeFillShade="E6"/>
            <w:vAlign w:val="center"/>
          </w:tcPr>
          <w:p w14:paraId="796A1E8D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CD2AE6" w14:paraId="2541087D" w14:textId="77777777" w:rsidTr="001A357D">
        <w:tc>
          <w:tcPr>
            <w:tcW w:w="3510" w:type="dxa"/>
            <w:vMerge w:val="restart"/>
          </w:tcPr>
          <w:p w14:paraId="14E06042" w14:textId="77777777" w:rsidR="00CD2AE6" w:rsidRPr="00CD2AE6" w:rsidRDefault="00CD2AE6" w:rsidP="001A357D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1.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ระบุเกี่ยวกับปฏิกิริยา  </w:t>
            </w:r>
          </w:p>
          <w:p w14:paraId="7ED97B0C" w14:textId="77777777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1.1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มีการทำปฏิกิริยาจากประจุ</w:t>
            </w:r>
          </w:p>
          <w:p w14:paraId="7852689A" w14:textId="77777777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1.2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วัสดุมีผลต่อปฏิกิริยา</w:t>
            </w:r>
          </w:p>
          <w:p w14:paraId="0C83D5DB" w14:textId="77777777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1.3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สีของสายกับประจุ</w:t>
            </w:r>
          </w:p>
          <w:p w14:paraId="15E0B259" w14:textId="38AFFA6A" w:rsidR="00CD2AE6" w:rsidRPr="00CD2AE6" w:rsidRDefault="00CD2AE6" w:rsidP="00C0256B">
            <w:pPr>
              <w:ind w:left="428" w:hanging="18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1.4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มีการเกิดปฏิกิริยาแต่ไม่ระบุเหตุผล </w:t>
            </w:r>
          </w:p>
        </w:tc>
        <w:tc>
          <w:tcPr>
            <w:tcW w:w="1080" w:type="dxa"/>
          </w:tcPr>
          <w:p w14:paraId="6826BA66" w14:textId="274914BA" w:rsidR="00CD2AE6" w:rsidRPr="00CD2AE6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5220" w:type="dxa"/>
          </w:tcPr>
          <w:p w14:paraId="30C9D27E" w14:textId="45143181" w:rsidR="00CD2AE6" w:rsidRPr="00CD2AE6" w:rsidRDefault="00CD2AE6" w:rsidP="001A357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*1. ศักย์ไฟฟ้าเปลี่ยนแปลง</w:t>
            </w:r>
          </w:p>
        </w:tc>
        <w:tc>
          <w:tcPr>
            <w:tcW w:w="1080" w:type="dxa"/>
          </w:tcPr>
          <w:p w14:paraId="499CF3C7" w14:textId="57E7A95E" w:rsidR="00CD2AE6" w:rsidRPr="00CD2AE6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</w:tc>
      </w:tr>
      <w:tr w:rsidR="00CD2AE6" w14:paraId="09FE7FD2" w14:textId="77777777" w:rsidTr="001A357D">
        <w:tc>
          <w:tcPr>
            <w:tcW w:w="3510" w:type="dxa"/>
            <w:vMerge/>
          </w:tcPr>
          <w:p w14:paraId="4AEF6C2A" w14:textId="445BE802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080" w:type="dxa"/>
          </w:tcPr>
          <w:p w14:paraId="5E156F68" w14:textId="39ACD9D2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5220" w:type="dxa"/>
          </w:tcPr>
          <w:p w14:paraId="775FD50D" w14:textId="5FFE97D8" w:rsidR="00CD2AE6" w:rsidRPr="001A357D" w:rsidRDefault="00CD2AE6" w:rsidP="00C0256B">
            <w:pPr>
              <w:ind w:firstLine="345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1.1 ระบุเครื่องหมายของค่าศักย์ไฟฟ้า</w:t>
            </w:r>
          </w:p>
        </w:tc>
        <w:tc>
          <w:tcPr>
            <w:tcW w:w="1080" w:type="dxa"/>
          </w:tcPr>
          <w:p w14:paraId="327D3F9F" w14:textId="1837F2E9" w:rsidR="00CD2AE6" w:rsidRPr="0098005B" w:rsidRDefault="00CD2AE6" w:rsidP="001A357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</w:tr>
      <w:tr w:rsidR="00CD2AE6" w14:paraId="196A609C" w14:textId="77777777" w:rsidTr="001A357D">
        <w:tc>
          <w:tcPr>
            <w:tcW w:w="3510" w:type="dxa"/>
            <w:vMerge/>
          </w:tcPr>
          <w:p w14:paraId="037A5297" w14:textId="5D49115C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080" w:type="dxa"/>
          </w:tcPr>
          <w:p w14:paraId="06BF2048" w14:textId="372D143F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3</w:t>
            </w:r>
          </w:p>
        </w:tc>
        <w:tc>
          <w:tcPr>
            <w:tcW w:w="5220" w:type="dxa"/>
          </w:tcPr>
          <w:p w14:paraId="6D463130" w14:textId="522491EA" w:rsidR="00CD2AE6" w:rsidRPr="0098005B" w:rsidRDefault="00CD2AE6" w:rsidP="00C0256B">
            <w:pPr>
              <w:ind w:firstLine="345"/>
              <w:rPr>
                <w:rFonts w:ascii="TH Sarabun New" w:hAnsi="TH Sarabun New" w:cs="TH Sarabun New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ค่าศักย์ไฟฟ้ากลับเป็นตรงกันข้าม</w:t>
            </w:r>
          </w:p>
        </w:tc>
        <w:tc>
          <w:tcPr>
            <w:tcW w:w="1080" w:type="dxa"/>
          </w:tcPr>
          <w:p w14:paraId="38D9DFC5" w14:textId="6F0F4069" w:rsidR="00CD2AE6" w:rsidRPr="0098005B" w:rsidRDefault="00CD2AE6" w:rsidP="001A357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CD2AE6" w14:paraId="4FB24CBF" w14:textId="77777777" w:rsidTr="001A357D">
        <w:tc>
          <w:tcPr>
            <w:tcW w:w="3510" w:type="dxa"/>
            <w:vMerge/>
          </w:tcPr>
          <w:p w14:paraId="17DBCF10" w14:textId="587CA4A0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080" w:type="dxa"/>
          </w:tcPr>
          <w:p w14:paraId="2109048F" w14:textId="576E8F40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5220" w:type="dxa"/>
          </w:tcPr>
          <w:p w14:paraId="7200AB27" w14:textId="1D39A31E" w:rsidR="00CD2AE6" w:rsidRPr="00CD2AE6" w:rsidRDefault="00CD2AE6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080" w:type="dxa"/>
          </w:tcPr>
          <w:p w14:paraId="1EB2E2C4" w14:textId="4FFF53F6" w:rsidR="00CD2AE6" w:rsidRPr="00CD2AE6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</w:tr>
      <w:tr w:rsidR="00CD2AE6" w14:paraId="5D307703" w14:textId="77777777" w:rsidTr="001A357D">
        <w:tc>
          <w:tcPr>
            <w:tcW w:w="3510" w:type="dxa"/>
            <w:vMerge/>
          </w:tcPr>
          <w:p w14:paraId="1FB6EB0A" w14:textId="67E2C771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080" w:type="dxa"/>
          </w:tcPr>
          <w:p w14:paraId="4763A42B" w14:textId="2089201A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5220" w:type="dxa"/>
            <w:shd w:val="clear" w:color="auto" w:fill="DDD9C3" w:themeFill="background2" w:themeFillShade="E6"/>
          </w:tcPr>
          <w:p w14:paraId="549DCEAD" w14:textId="39CA56D0" w:rsidR="00CD2AE6" w:rsidRPr="001A357D" w:rsidRDefault="00CD2AE6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A357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Pr="001A357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การเกิดปฏิกิริยากับค่าศักย์ไฟฟ้าที่ได้จากโวลต์มิเตอร์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14:paraId="450EA082" w14:textId="5E9797A7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A357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1A357D" w14:paraId="75419FA0" w14:textId="77777777" w:rsidTr="001A357D">
        <w:tc>
          <w:tcPr>
            <w:tcW w:w="3510" w:type="dxa"/>
          </w:tcPr>
          <w:p w14:paraId="73B6090F" w14:textId="24546EAB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2.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มีผลต่อศักย์ไฟฟ้า </w:t>
            </w:r>
          </w:p>
        </w:tc>
        <w:tc>
          <w:tcPr>
            <w:tcW w:w="1080" w:type="dxa"/>
          </w:tcPr>
          <w:p w14:paraId="29867106" w14:textId="47A136F9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3</w:t>
            </w:r>
          </w:p>
        </w:tc>
        <w:tc>
          <w:tcPr>
            <w:tcW w:w="5220" w:type="dxa"/>
          </w:tcPr>
          <w:p w14:paraId="25AAAE4D" w14:textId="3FAC5420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*</w:t>
            </w: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1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. เกิดปฏิกิริยา</w:t>
            </w:r>
          </w:p>
        </w:tc>
        <w:tc>
          <w:tcPr>
            <w:tcW w:w="1080" w:type="dxa"/>
          </w:tcPr>
          <w:p w14:paraId="1FED7F84" w14:textId="225A8E0E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8</w:t>
            </w:r>
          </w:p>
        </w:tc>
      </w:tr>
      <w:tr w:rsidR="001A357D" w14:paraId="5364E1FE" w14:textId="77777777" w:rsidTr="001A357D">
        <w:tc>
          <w:tcPr>
            <w:tcW w:w="3510" w:type="dxa"/>
          </w:tcPr>
          <w:p w14:paraId="337BA1A4" w14:textId="562652BD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3.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มีการเคลื่อนย้ายสาร</w:t>
            </w:r>
          </w:p>
        </w:tc>
        <w:tc>
          <w:tcPr>
            <w:tcW w:w="1080" w:type="dxa"/>
          </w:tcPr>
          <w:p w14:paraId="28F4E267" w14:textId="0EC6CAC6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5220" w:type="dxa"/>
          </w:tcPr>
          <w:p w14:paraId="559E4A61" w14:textId="017CC5B6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2. ไม่เกิดปฏิกิริยา</w:t>
            </w:r>
          </w:p>
        </w:tc>
        <w:tc>
          <w:tcPr>
            <w:tcW w:w="1080" w:type="dxa"/>
          </w:tcPr>
          <w:p w14:paraId="34985796" w14:textId="0708644A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</w:tr>
      <w:tr w:rsidR="001A357D" w14:paraId="1B147CA2" w14:textId="77777777" w:rsidTr="001A357D">
        <w:tc>
          <w:tcPr>
            <w:tcW w:w="3510" w:type="dxa"/>
          </w:tcPr>
          <w:p w14:paraId="1B3B6D5A" w14:textId="1740F47B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4.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ไม่แสดงคำตอบหรืออธิบายไม่สื่อความ</w:t>
            </w:r>
          </w:p>
        </w:tc>
        <w:tc>
          <w:tcPr>
            <w:tcW w:w="1080" w:type="dxa"/>
          </w:tcPr>
          <w:p w14:paraId="51DEDC0D" w14:textId="7B5DB903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5220" w:type="dxa"/>
          </w:tcPr>
          <w:p w14:paraId="6DACCE10" w14:textId="2A2E2A58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3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080" w:type="dxa"/>
          </w:tcPr>
          <w:p w14:paraId="196A38DF" w14:textId="4B555C16" w:rsidR="001A357D" w:rsidRPr="00CD2AE6" w:rsidRDefault="00BB65BF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4</w:t>
            </w:r>
          </w:p>
        </w:tc>
      </w:tr>
    </w:tbl>
    <w:p w14:paraId="557E6B8D" w14:textId="0A091857" w:rsidR="001D42E7" w:rsidRDefault="001A357D" w:rsidP="0065717A">
      <w:pPr>
        <w:spacing w:line="240" w:lineRule="auto"/>
        <w:ind w:left="-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*สอดคล้องกับแนวคิดทางวิทยาศาสตร์</w:t>
      </w:r>
    </w:p>
    <w:p w14:paraId="5CE0BA0A" w14:textId="7E828E3A" w:rsidR="00400010" w:rsidRDefault="00400010" w:rsidP="00400010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lastRenderedPageBreak/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3 </w:t>
      </w:r>
      <w:r>
        <w:rPr>
          <w:rFonts w:ascii="TH SarabunPSK" w:hAnsi="TH SarabunPSK" w:cs="TH SarabunPSK" w:hint="cs"/>
          <w:sz w:val="28"/>
          <w:szCs w:val="28"/>
          <w:cs/>
        </w:rPr>
        <w:t>กลุ่มแนวคิดก่อนเรียนมี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แนว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คิดทางเลือกที่สูงที่สุด ได้แก่ กลุ่มที่ 1 (7 คน) และไม่มีกลุ่มแนวคิดใดที่สอดคล้องกับแนวคิดทางวิทยาศาสตร์แต่แนวคิดหลังเรียนแสดงความเปลี่ยนแปลงของกลุ่มแนวคิดที่นักเรียนส่วนใหญ่แสดงแนวคิดสอดคล้องกับแนวคิดทางวิทยาศาสตร์มากขึ้นทั้งสองส่วน ส่วนที่ 1 ได้แก่ กลุ่มที่ 1 (10 คน) และ ส่วนที่ 2 ได้แก่ กลุ่มที่ 1 (8 คน) </w:t>
      </w:r>
    </w:p>
    <w:p w14:paraId="29BEED40" w14:textId="21524E92" w:rsidR="001D42E7" w:rsidRPr="00345DD8" w:rsidRDefault="00400010" w:rsidP="001D42E7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ต่อมา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ในข้อที่ 2 ข้อย่อย 2.1 </w:t>
      </w:r>
      <w:r>
        <w:rPr>
          <w:rFonts w:ascii="TH SarabunPSK" w:hAnsi="TH SarabunPSK" w:cs="TH SarabunPSK" w:hint="cs"/>
          <w:sz w:val="28"/>
          <w:szCs w:val="28"/>
          <w:cs/>
        </w:rPr>
        <w:t>ผู้วิจัยได้</w:t>
      </w:r>
      <w:r w:rsidR="001D42E7">
        <w:rPr>
          <w:rFonts w:ascii="TH SarabunPSK" w:hAnsi="TH SarabunPSK" w:cs="TH SarabunPSK" w:hint="cs"/>
          <w:sz w:val="28"/>
          <w:szCs w:val="28"/>
          <w:cs/>
        </w:rPr>
        <w:t>พบว่ากลุ่มแนวคิดที่สอดคล้องกับแนวคิดทางวิทยาศาสตร์ที่นักเรียนแสดงออก</w:t>
      </w:r>
      <w:r w:rsidR="005F5D4B">
        <w:rPr>
          <w:rFonts w:ascii="TH SarabunPSK" w:hAnsi="TH SarabunPSK" w:cs="TH SarabunPSK" w:hint="cs"/>
          <w:sz w:val="28"/>
          <w:szCs w:val="28"/>
          <w:cs/>
        </w:rPr>
        <w:t>มีจำนวน</w:t>
      </w:r>
      <w:r w:rsidR="001D42E7">
        <w:rPr>
          <w:rFonts w:ascii="TH SarabunPSK" w:hAnsi="TH SarabunPSK" w:cs="TH SarabunPSK" w:hint="cs"/>
          <w:sz w:val="28"/>
          <w:szCs w:val="28"/>
          <w:cs/>
        </w:rPr>
        <w:t>มากที่สุด คือ แนวคิดย่อยการคำนวณศักย์ไฟฟ้าของเซลล์ ทั้งส่วนการคำนวณค่าศักย์ไฟฟ้าของเซลล์และการวิเคราะห์ชนิดของโลหะจากการคำนวณ</w:t>
      </w:r>
    </w:p>
    <w:p w14:paraId="6801E04B" w14:textId="77777777" w:rsidR="00345DD8" w:rsidRPr="00345DD8" w:rsidRDefault="00345DD8" w:rsidP="00B6460E">
      <w:pPr>
        <w:spacing w:line="240" w:lineRule="auto"/>
        <w:ind w:firstLine="27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คำถามข้อ 2.1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แนวคิดย่อย การคำนวณค่าศักย์ไฟฟ้าของเซลล์ คำตอบที่นักเรียนแสดงออกมาแบ่งออกได้เป็นสองด้าน ได้แก่ การคำนวณค่าศักย์ไฟฟ้าของเซลล์ และ  การวิเคราะห์ชนิดโลหะจากการคำนวณ</w:t>
      </w:r>
    </w:p>
    <w:p w14:paraId="2B067AAF" w14:textId="77777777" w:rsidR="00345DD8" w:rsidRPr="00345DD8" w:rsidRDefault="00345DD8" w:rsidP="00B6460E">
      <w:pPr>
        <w:pStyle w:val="ListParagraph"/>
        <w:spacing w:line="240" w:lineRule="auto"/>
        <w:ind w:left="630"/>
        <w:jc w:val="thaiDistribute"/>
        <w:rPr>
          <w:rFonts w:ascii="TH SarabunPSK" w:hAnsi="TH SarabunPSK" w:cs="TH SarabunPSK"/>
          <w:b/>
          <w:bCs/>
          <w:sz w:val="28"/>
        </w:rPr>
      </w:pPr>
      <w:r w:rsidRPr="00345DD8">
        <w:rPr>
          <w:rFonts w:ascii="TH SarabunPSK" w:hAnsi="TH SarabunPSK" w:cs="TH SarabunPSK"/>
          <w:sz w:val="28"/>
          <w:cs/>
        </w:rPr>
        <w:t>1. การคำนวณค่าศักย์ไฟฟ้าของเซลล์</w:t>
      </w:r>
    </w:p>
    <w:p w14:paraId="329D5275" w14:textId="68F484EA" w:rsidR="00345DD8" w:rsidRPr="00345DD8" w:rsidRDefault="00345DD8" w:rsidP="00B6460E">
      <w:pPr>
        <w:pStyle w:val="Caption"/>
        <w:rPr>
          <w:rFonts w:ascii="TH SarabunPSK" w:hAnsi="TH SarabunPSK" w:cs="TH SarabunPSK"/>
          <w:b/>
          <w:bCs/>
          <w:i w:val="0"/>
          <w:iCs w:val="0"/>
          <w:sz w:val="28"/>
          <w:szCs w:val="28"/>
        </w:rPr>
      </w:pPr>
      <w:bookmarkStart w:id="3" w:name="_Toc166368944"/>
      <w:r w:rsidRPr="00304246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1D42E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4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กลุ่มแนวคิดหลังเรียนข้อ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 xml:space="preserve"> 2 ข้อย่อย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2.1 ในส่วนของการคำนวณค่าศักย์ไฟฟ้าของเซลล์</w:t>
      </w:r>
      <w:bookmarkEnd w:id="3"/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555"/>
        <w:gridCol w:w="1530"/>
      </w:tblGrid>
      <w:tr w:rsidR="00345DD8" w:rsidRPr="00345DD8" w14:paraId="07C7C8C4" w14:textId="77777777" w:rsidTr="00D015E4">
        <w:trPr>
          <w:tblHeader/>
        </w:trPr>
        <w:tc>
          <w:tcPr>
            <w:tcW w:w="9085" w:type="dxa"/>
            <w:gridSpan w:val="2"/>
          </w:tcPr>
          <w:p w14:paraId="587125E6" w14:textId="77777777" w:rsidR="00345DD8" w:rsidRPr="00304246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CF5AEE" w:rsidRPr="00345DD8" w14:paraId="04282886" w14:textId="77777777" w:rsidTr="00E12889">
        <w:trPr>
          <w:tblHeader/>
        </w:trPr>
        <w:tc>
          <w:tcPr>
            <w:tcW w:w="7555" w:type="dxa"/>
            <w:shd w:val="clear" w:color="auto" w:fill="DDD9C3" w:themeFill="background2" w:themeFillShade="E6"/>
            <w:vAlign w:val="center"/>
          </w:tcPr>
          <w:p w14:paraId="0BECE7E2" w14:textId="417E27A9" w:rsidR="00CF5AEE" w:rsidRPr="00304246" w:rsidRDefault="00CF5AE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530" w:type="dxa"/>
            <w:shd w:val="clear" w:color="auto" w:fill="DDD9C3" w:themeFill="background2" w:themeFillShade="E6"/>
            <w:vAlign w:val="center"/>
          </w:tcPr>
          <w:p w14:paraId="1A8890D0" w14:textId="77777777" w:rsidR="00CF5AEE" w:rsidRPr="00304246" w:rsidRDefault="00CF5AE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B6460E" w:rsidRPr="00345DD8" w14:paraId="4E1C72C9" w14:textId="77777777" w:rsidTr="00D015E4">
        <w:tc>
          <w:tcPr>
            <w:tcW w:w="7555" w:type="dxa"/>
          </w:tcPr>
          <w:p w14:paraId="45A68AC2" w14:textId="130F0385" w:rsidR="00B6460E" w:rsidRPr="00CD2AE6" w:rsidRDefault="00B6460E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สูตร </w:t>
            </w:r>
            <w:proofErr w:type="spellStart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Ecell</w:t>
            </w:r>
            <w:proofErr w:type="spellEnd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 =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cat –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an </w:t>
            </w:r>
          </w:p>
        </w:tc>
        <w:tc>
          <w:tcPr>
            <w:tcW w:w="1530" w:type="dxa"/>
          </w:tcPr>
          <w:p w14:paraId="21261C68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B6460E" w:rsidRPr="00345DD8" w14:paraId="7741D467" w14:textId="77777777" w:rsidTr="00D015E4">
        <w:tc>
          <w:tcPr>
            <w:tcW w:w="7555" w:type="dxa"/>
          </w:tcPr>
          <w:p w14:paraId="3BE8B14E" w14:textId="5D693C9A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530" w:type="dxa"/>
          </w:tcPr>
          <w:p w14:paraId="68E6BF32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</w:tr>
    </w:tbl>
    <w:p w14:paraId="337E5B32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*สอดคล้องกับแนวคิดทางวิทยาศาสตร์</w:t>
      </w:r>
    </w:p>
    <w:p w14:paraId="117D56AC" w14:textId="4B81D146" w:rsidR="00345DD8" w:rsidRPr="00345DD8" w:rsidRDefault="00345DD8" w:rsidP="00B6460E">
      <w:pPr>
        <w:spacing w:line="240" w:lineRule="auto"/>
        <w:ind w:firstLine="27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 xml:space="preserve">  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4 </w:t>
      </w:r>
      <w:r w:rsidRPr="00345DD8">
        <w:rPr>
          <w:rFonts w:ascii="TH SarabunPSK" w:hAnsi="TH SarabunPSK" w:cs="TH SarabunPSK"/>
          <w:sz w:val="28"/>
          <w:szCs w:val="28"/>
          <w:cs/>
        </w:rPr>
        <w:t>พบว่ากลุ่มแนวคิดที่สอดคล้องกับแนวคิดทางวิทยาศาสตร์ ได้แก่ กลุ่มที่ 1 ซึ่งแนวคิดที่พบในกลุ่มที่ 1 จะเป็นการใช้สูตรทั้งหมด แต่เป็นลักษณะการเขียนแบบย่อที่ครูแนะนำเพื่อให้นักเรียนเขียนได้รวดเร็วและทำความเข้าใจได้ง่ายขึ้น โดยนักเรียนส่วนใหญ่อยู่ในกลุ่มที่ 1 (12 คน)</w:t>
      </w:r>
      <w:r w:rsidR="00E333E2">
        <w:rPr>
          <w:rFonts w:ascii="TH SarabunPSK" w:hAnsi="TH SarabunPSK" w:cs="TH SarabunPSK" w:hint="cs"/>
          <w:sz w:val="28"/>
          <w:szCs w:val="28"/>
          <w:cs/>
        </w:rPr>
        <w:t xml:space="preserve"> และสอดคล้องกับแนวคิดทางวิทยาศาสตร์ทั้งหมด</w:t>
      </w:r>
    </w:p>
    <w:p w14:paraId="1072BF3B" w14:textId="77777777" w:rsidR="00345DD8" w:rsidRPr="00345DD8" w:rsidRDefault="00345DD8" w:rsidP="00B6460E">
      <w:pPr>
        <w:pStyle w:val="ListParagraph"/>
        <w:spacing w:line="240" w:lineRule="auto"/>
        <w:ind w:left="630"/>
        <w:jc w:val="thaiDistribute"/>
        <w:rPr>
          <w:rFonts w:ascii="TH SarabunPSK" w:hAnsi="TH SarabunPSK" w:cs="TH SarabunPSK"/>
          <w:sz w:val="28"/>
        </w:rPr>
      </w:pPr>
      <w:r w:rsidRPr="00345DD8">
        <w:rPr>
          <w:rFonts w:ascii="TH SarabunPSK" w:hAnsi="TH SarabunPSK" w:cs="TH SarabunPSK"/>
          <w:sz w:val="28"/>
          <w:cs/>
        </w:rPr>
        <w:t>2. การวิเคราะห์ชนิดของโลหะจากการคำนวณ</w:t>
      </w:r>
    </w:p>
    <w:p w14:paraId="1D1EFD7F" w14:textId="21412DA1" w:rsidR="00345DD8" w:rsidRPr="00345DD8" w:rsidRDefault="00345DD8" w:rsidP="00B6460E">
      <w:pPr>
        <w:pStyle w:val="Caption"/>
        <w:rPr>
          <w:rFonts w:ascii="TH SarabunPSK" w:hAnsi="TH SarabunPSK" w:cs="TH SarabunPSK"/>
          <w:sz w:val="28"/>
          <w:szCs w:val="28"/>
        </w:rPr>
      </w:pPr>
      <w:bookmarkStart w:id="4" w:name="_Toc166368945"/>
      <w:r w:rsidRPr="00304246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1D42E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5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กลุ่มแนวคิดหลังเรียนข้อ 2.1 ในส่วนของการวิเคราะห์ชนิดของโลหะจากการคำนวณ</w:t>
      </w:r>
      <w:bookmarkEnd w:id="4"/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555"/>
        <w:gridCol w:w="1530"/>
      </w:tblGrid>
      <w:tr w:rsidR="00345DD8" w:rsidRPr="00345DD8" w14:paraId="2FCF6713" w14:textId="77777777" w:rsidTr="00D015E4">
        <w:trPr>
          <w:tblHeader/>
        </w:trPr>
        <w:tc>
          <w:tcPr>
            <w:tcW w:w="9085" w:type="dxa"/>
            <w:gridSpan w:val="2"/>
          </w:tcPr>
          <w:p w14:paraId="48EFBA6B" w14:textId="77777777" w:rsidR="00345DD8" w:rsidRPr="0058733F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33F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994AB4" w:rsidRPr="00345DD8" w14:paraId="6C0EB420" w14:textId="77777777" w:rsidTr="00D015E4">
        <w:trPr>
          <w:tblHeader/>
        </w:trPr>
        <w:tc>
          <w:tcPr>
            <w:tcW w:w="7555" w:type="dxa"/>
            <w:shd w:val="clear" w:color="auto" w:fill="DDD9C3" w:themeFill="background2" w:themeFillShade="E6"/>
            <w:vAlign w:val="center"/>
          </w:tcPr>
          <w:p w14:paraId="449C45AC" w14:textId="6ED6124A" w:rsidR="00994AB4" w:rsidRPr="0058733F" w:rsidRDefault="00994AB4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8733F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530" w:type="dxa"/>
            <w:shd w:val="clear" w:color="auto" w:fill="DDD9C3" w:themeFill="background2" w:themeFillShade="E6"/>
            <w:vAlign w:val="center"/>
          </w:tcPr>
          <w:p w14:paraId="3A29AE41" w14:textId="77777777" w:rsidR="00994AB4" w:rsidRPr="0058733F" w:rsidRDefault="00994AB4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33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5E1E94" w:rsidRPr="00345DD8" w14:paraId="6ED3FA54" w14:textId="77777777" w:rsidTr="00D015E4">
        <w:tc>
          <w:tcPr>
            <w:tcW w:w="7555" w:type="dxa"/>
            <w:vMerge w:val="restart"/>
          </w:tcPr>
          <w:p w14:paraId="01E0ACD5" w14:textId="77777777" w:rsidR="005E1E94" w:rsidRPr="00CD2AE6" w:rsidRDefault="005E1E94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X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คือโลหะสังกะสี</w:t>
            </w:r>
          </w:p>
          <w:p w14:paraId="2353232C" w14:textId="77777777" w:rsidR="005E1E94" w:rsidRPr="00CD2AE6" w:rsidRDefault="005E1E94" w:rsidP="00057EA9">
            <w:pPr>
              <w:ind w:firstLine="248"/>
              <w:jc w:val="thaiDistribute"/>
              <w:rPr>
                <w:rFonts w:ascii="TH SarabunPSK" w:hAnsi="TH SarabunPSK" w:cs="TH SarabunPSK"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1.1 โลหะให้ค่าศักย์ไฟฟ้าเซลล์ที่เหมาะสม</w:t>
            </w:r>
          </w:p>
          <w:p w14:paraId="0B211887" w14:textId="477926E1" w:rsidR="005E1E94" w:rsidRPr="00CD2AE6" w:rsidRDefault="005E1E94" w:rsidP="00057EA9">
            <w:pPr>
              <w:ind w:firstLine="24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1.2 ค่าครึ่งเซลล์โลหะเหมาะสม</w:t>
            </w:r>
          </w:p>
        </w:tc>
        <w:tc>
          <w:tcPr>
            <w:tcW w:w="1530" w:type="dxa"/>
          </w:tcPr>
          <w:p w14:paraId="0FB6B1E9" w14:textId="77777777" w:rsidR="005E1E94" w:rsidRPr="00CD2AE6" w:rsidRDefault="005E1E94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5E1E94" w:rsidRPr="00345DD8" w14:paraId="6A21EDCD" w14:textId="77777777" w:rsidTr="00D015E4">
        <w:tc>
          <w:tcPr>
            <w:tcW w:w="7555" w:type="dxa"/>
            <w:vMerge/>
          </w:tcPr>
          <w:p w14:paraId="47C50318" w14:textId="49F973EA" w:rsidR="005E1E94" w:rsidRPr="00CD2AE6" w:rsidRDefault="005E1E94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30" w:type="dxa"/>
          </w:tcPr>
          <w:p w14:paraId="6C14843C" w14:textId="77777777" w:rsidR="005E1E94" w:rsidRPr="00CD2AE6" w:rsidRDefault="005E1E94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</w:tr>
      <w:tr w:rsidR="005E1E94" w:rsidRPr="00345DD8" w14:paraId="3E86143D" w14:textId="77777777" w:rsidTr="00D015E4">
        <w:tc>
          <w:tcPr>
            <w:tcW w:w="7555" w:type="dxa"/>
            <w:vMerge/>
          </w:tcPr>
          <w:p w14:paraId="28C144DE" w14:textId="7F699A8B" w:rsidR="005E1E94" w:rsidRPr="00CD2AE6" w:rsidRDefault="005E1E94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30" w:type="dxa"/>
          </w:tcPr>
          <w:p w14:paraId="197BD423" w14:textId="77777777" w:rsidR="005E1E94" w:rsidRPr="00CD2AE6" w:rsidRDefault="005E1E94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</w:tr>
      <w:tr w:rsidR="00B6460E" w:rsidRPr="00345DD8" w14:paraId="6A515EAB" w14:textId="77777777" w:rsidTr="00D015E4">
        <w:tc>
          <w:tcPr>
            <w:tcW w:w="7555" w:type="dxa"/>
          </w:tcPr>
          <w:p w14:paraId="339FE481" w14:textId="3685D7C5" w:rsidR="00B6460E" w:rsidRPr="00CD2AE6" w:rsidRDefault="00B6460E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530" w:type="dxa"/>
          </w:tcPr>
          <w:p w14:paraId="180DF3DF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</w:tr>
    </w:tbl>
    <w:p w14:paraId="4EA9A9DA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 xml:space="preserve">*สอดคล้องกับแนวคิดทางวิทยาศาสตร์ </w:t>
      </w:r>
    </w:p>
    <w:p w14:paraId="404EE31B" w14:textId="1E79C280" w:rsidR="001D42E7" w:rsidRPr="0016597E" w:rsidRDefault="00345DD8" w:rsidP="0016597E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5 </w:t>
      </w:r>
      <w:r w:rsidRPr="00345DD8">
        <w:rPr>
          <w:rFonts w:ascii="TH SarabunPSK" w:hAnsi="TH SarabunPSK" w:cs="TH SarabunPSK"/>
          <w:sz w:val="28"/>
          <w:szCs w:val="28"/>
          <w:cs/>
        </w:rPr>
        <w:t>พบว่า แนวคิดกลุ่มที่ 1 เป็นแนวคิดที่สอดคล้องกับแนวคิดทางวิทยาศาสตร์ โดยส่วนใหญ่พบว่านักเรียนอยู่ในกลุ่มที่ 1 (12 คน)</w:t>
      </w:r>
      <w:r w:rsidR="00E333E2">
        <w:rPr>
          <w:rFonts w:ascii="TH SarabunPSK" w:hAnsi="TH SarabunPSK" w:cs="TH SarabunPSK" w:hint="cs"/>
          <w:sz w:val="28"/>
          <w:szCs w:val="28"/>
          <w:cs/>
        </w:rPr>
        <w:t xml:space="preserve"> และสอดคล้องกับแนวคิดทางวิทยาศาสตร์ทั้งหมด</w:t>
      </w:r>
    </w:p>
    <w:p w14:paraId="5363E8ED" w14:textId="3EF54B87" w:rsidR="001D42E7" w:rsidRPr="002A6609" w:rsidRDefault="001D42E7" w:rsidP="005F5D4B">
      <w:pPr>
        <w:spacing w:line="240" w:lineRule="auto"/>
        <w:ind w:firstLine="45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="00400010" w:rsidRPr="002A6609">
        <w:rPr>
          <w:rFonts w:ascii="TH SarabunPSK" w:hAnsi="TH SarabunPSK" w:cs="TH SarabunPSK" w:hint="cs"/>
          <w:sz w:val="28"/>
          <w:szCs w:val="28"/>
          <w:cs/>
        </w:rPr>
        <w:t xml:space="preserve">ผู้วิจัยได้สรุปพัฒนาการของกลุ่มแนวคิดของนักเรียนก่อนเรียนและหลังเรียนในข้อ 2.1 ดังตารางที่ </w:t>
      </w:r>
      <w:r w:rsidR="00A17B52">
        <w:rPr>
          <w:rFonts w:ascii="TH SarabunPSK" w:hAnsi="TH SarabunPSK" w:cs="TH SarabunPSK" w:hint="cs"/>
          <w:sz w:val="28"/>
          <w:szCs w:val="28"/>
          <w:cs/>
        </w:rPr>
        <w:t>6</w:t>
      </w:r>
    </w:p>
    <w:p w14:paraId="12C51FEB" w14:textId="45A661F4" w:rsidR="0098005B" w:rsidRDefault="0098005B" w:rsidP="001D42E7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ตารางที่ </w:t>
      </w:r>
      <w:r w:rsidR="00CD2AE6">
        <w:rPr>
          <w:rFonts w:ascii="TH SarabunPSK" w:hAnsi="TH SarabunPSK" w:cs="TH SarabunPSK" w:hint="cs"/>
          <w:sz w:val="28"/>
          <w:szCs w:val="28"/>
          <w:cs/>
        </w:rPr>
        <w:t>6</w:t>
      </w:r>
      <w:r w:rsidRPr="002A6609">
        <w:rPr>
          <w:rFonts w:ascii="TH SarabunPSK" w:hAnsi="TH SarabunPSK" w:cs="TH SarabunPSK" w:hint="cs"/>
          <w:sz w:val="28"/>
          <w:szCs w:val="28"/>
          <w:cs/>
        </w:rPr>
        <w:t xml:space="preserve"> เปรียบเทียบ</w:t>
      </w:r>
      <w:r>
        <w:rPr>
          <w:rFonts w:ascii="TH SarabunPSK" w:hAnsi="TH SarabunPSK" w:cs="TH SarabunPSK" w:hint="cs"/>
          <w:sz w:val="28"/>
          <w:szCs w:val="28"/>
          <w:cs/>
        </w:rPr>
        <w:t>แนวคิดก่อนเรียนและหลังเรียนข้อ 2.1</w:t>
      </w:r>
      <w:r w:rsidR="0027740B">
        <w:rPr>
          <w:rFonts w:ascii="TH SarabunPSK" w:hAnsi="TH SarabunPSK" w:cs="TH SarabunPSK" w:hint="cs"/>
          <w:sz w:val="28"/>
          <w:szCs w:val="28"/>
          <w:cs/>
        </w:rPr>
        <w:t xml:space="preserve"> แนวคิดย่อย</w:t>
      </w:r>
      <w:r w:rsidR="00400010">
        <w:rPr>
          <w:rFonts w:ascii="TH SarabunPSK" w:hAnsi="TH SarabunPSK" w:cs="TH SarabunPSK" w:hint="cs"/>
          <w:sz w:val="28"/>
          <w:szCs w:val="28"/>
          <w:cs/>
        </w:rPr>
        <w:t>การคำนวณค่าศักย์ไฟฟ้าของเซลล์</w:t>
      </w: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3330"/>
        <w:gridCol w:w="1170"/>
        <w:gridCol w:w="4410"/>
        <w:gridCol w:w="1170"/>
      </w:tblGrid>
      <w:tr w:rsidR="0098005B" w14:paraId="61BC31EE" w14:textId="0A9B1FFC" w:rsidTr="0027740B">
        <w:trPr>
          <w:tblHeader/>
        </w:trPr>
        <w:tc>
          <w:tcPr>
            <w:tcW w:w="4500" w:type="dxa"/>
            <w:gridSpan w:val="2"/>
          </w:tcPr>
          <w:p w14:paraId="5372448A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ก่อนเรียน</w:t>
            </w:r>
          </w:p>
        </w:tc>
        <w:tc>
          <w:tcPr>
            <w:tcW w:w="5580" w:type="dxa"/>
            <w:gridSpan w:val="2"/>
          </w:tcPr>
          <w:p w14:paraId="7C26BAD8" w14:textId="272E8093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หลังเรียน</w:t>
            </w:r>
          </w:p>
        </w:tc>
      </w:tr>
      <w:tr w:rsidR="0027740B" w14:paraId="0291B8B1" w14:textId="74DAE86D" w:rsidTr="0027740B">
        <w:trPr>
          <w:tblHeader/>
        </w:trPr>
        <w:tc>
          <w:tcPr>
            <w:tcW w:w="3330" w:type="dxa"/>
            <w:shd w:val="clear" w:color="auto" w:fill="DDD9C3" w:themeFill="background2" w:themeFillShade="E6"/>
            <w:vAlign w:val="center"/>
          </w:tcPr>
          <w:p w14:paraId="6DD20B07" w14:textId="2DA7B565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14:paraId="2DFDF44B" w14:textId="77777777" w:rsidR="0098005B" w:rsidRPr="0098005B" w:rsidRDefault="0098005B" w:rsidP="009800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4410" w:type="dxa"/>
            <w:shd w:val="clear" w:color="auto" w:fill="DDD9C3" w:themeFill="background2" w:themeFillShade="E6"/>
            <w:vAlign w:val="center"/>
          </w:tcPr>
          <w:p w14:paraId="752CAE89" w14:textId="24A0C36D" w:rsidR="0098005B" w:rsidRPr="0098005B" w:rsidRDefault="0098005B" w:rsidP="009800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="0027740B" w:rsidRPr="0027740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การคำนวณค่าศักย์ไฟฟ้าของเซลล์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14:paraId="0D139676" w14:textId="77497244" w:rsidR="0098005B" w:rsidRPr="0098005B" w:rsidRDefault="0098005B" w:rsidP="009800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27740B" w14:paraId="08AB7227" w14:textId="437FDFE5" w:rsidTr="0027740B">
        <w:tc>
          <w:tcPr>
            <w:tcW w:w="3330" w:type="dxa"/>
          </w:tcPr>
          <w:p w14:paraId="2BFC72A6" w14:textId="09B240C1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1. โลหะใด ๆ </w:t>
            </w:r>
          </w:p>
        </w:tc>
        <w:tc>
          <w:tcPr>
            <w:tcW w:w="1170" w:type="dxa"/>
          </w:tcPr>
          <w:p w14:paraId="0EC7238C" w14:textId="77777777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  <w:tc>
          <w:tcPr>
            <w:tcW w:w="4410" w:type="dxa"/>
          </w:tcPr>
          <w:p w14:paraId="3F9E63A6" w14:textId="7BA23436" w:rsidR="0027740B" w:rsidRPr="00CD2AE6" w:rsidRDefault="0027740B" w:rsidP="002774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สูตร </w:t>
            </w:r>
            <w:proofErr w:type="spellStart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Ecell</w:t>
            </w:r>
            <w:proofErr w:type="spellEnd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 =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cat –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an </w:t>
            </w:r>
          </w:p>
        </w:tc>
        <w:tc>
          <w:tcPr>
            <w:tcW w:w="1170" w:type="dxa"/>
          </w:tcPr>
          <w:p w14:paraId="1BBD226B" w14:textId="3237F673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27740B" w14:paraId="7D378001" w14:textId="41DE2EA0" w:rsidTr="0027740B">
        <w:tc>
          <w:tcPr>
            <w:tcW w:w="3330" w:type="dxa"/>
          </w:tcPr>
          <w:p w14:paraId="206A56B4" w14:textId="0AD2A2E7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2. โลหะเงิน </w:t>
            </w:r>
          </w:p>
        </w:tc>
        <w:tc>
          <w:tcPr>
            <w:tcW w:w="1170" w:type="dxa"/>
          </w:tcPr>
          <w:p w14:paraId="2A8CF8F4" w14:textId="77777777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  <w:tc>
          <w:tcPr>
            <w:tcW w:w="4410" w:type="dxa"/>
          </w:tcPr>
          <w:p w14:paraId="50E9C935" w14:textId="34DDE4A6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170" w:type="dxa"/>
          </w:tcPr>
          <w:p w14:paraId="03AF7C1B" w14:textId="7FD25FEA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</w:tr>
      <w:tr w:rsidR="0027740B" w14:paraId="7ACD64FD" w14:textId="77777777" w:rsidTr="00400010">
        <w:tc>
          <w:tcPr>
            <w:tcW w:w="3330" w:type="dxa"/>
          </w:tcPr>
          <w:p w14:paraId="681B4AF9" w14:textId="1C29E78C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3. ไม่แสดงคำตอบหรืออธิบายไม่สื่อความ</w:t>
            </w:r>
          </w:p>
        </w:tc>
        <w:tc>
          <w:tcPr>
            <w:tcW w:w="1170" w:type="dxa"/>
          </w:tcPr>
          <w:p w14:paraId="7A1810CA" w14:textId="0EA49F7C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12</w:t>
            </w:r>
          </w:p>
        </w:tc>
        <w:tc>
          <w:tcPr>
            <w:tcW w:w="4410" w:type="dxa"/>
            <w:shd w:val="clear" w:color="auto" w:fill="DDD9C3" w:themeFill="background2" w:themeFillShade="E6"/>
            <w:vAlign w:val="center"/>
          </w:tcPr>
          <w:p w14:paraId="08490987" w14:textId="3B6B16CE" w:rsidR="0027740B" w:rsidRPr="00345DD8" w:rsidRDefault="0027740B" w:rsidP="0027740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Pr="0027740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การวิเคราะห์ชนิดของโลหะจากการคำนวณ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14:paraId="74FF2222" w14:textId="2BDACBF0" w:rsidR="0027740B" w:rsidRPr="00345DD8" w:rsidRDefault="0027740B" w:rsidP="0027740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CD2AE6" w14:paraId="588FF8D4" w14:textId="7E38D253" w:rsidTr="00AB0B8E">
        <w:tc>
          <w:tcPr>
            <w:tcW w:w="4500" w:type="dxa"/>
            <w:gridSpan w:val="2"/>
            <w:vMerge w:val="restart"/>
          </w:tcPr>
          <w:p w14:paraId="08C06930" w14:textId="3E50B68F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410" w:type="dxa"/>
            <w:vMerge w:val="restart"/>
          </w:tcPr>
          <w:p w14:paraId="3F3982DE" w14:textId="77777777" w:rsidR="00CD2AE6" w:rsidRPr="00CD2AE6" w:rsidRDefault="00CD2AE6" w:rsidP="002774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X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คือโลหะสังกะสี</w:t>
            </w:r>
          </w:p>
          <w:p w14:paraId="1C5E4F33" w14:textId="77777777" w:rsidR="00CD2AE6" w:rsidRPr="0027740B" w:rsidRDefault="00CD2AE6" w:rsidP="00400010">
            <w:pPr>
              <w:ind w:firstLine="25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1.1 โลหะให้ค่าศักย์ไฟฟ้าเซลล์ที่เหมาะสม</w:t>
            </w:r>
          </w:p>
          <w:p w14:paraId="210FCABF" w14:textId="6911151E" w:rsidR="00CD2AE6" w:rsidRPr="00CD2AE6" w:rsidRDefault="00CD2AE6" w:rsidP="00400010">
            <w:pPr>
              <w:ind w:firstLine="25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ค่าครึ่งเซลล์โลหะเหมาะสม</w:t>
            </w:r>
          </w:p>
        </w:tc>
        <w:tc>
          <w:tcPr>
            <w:tcW w:w="1170" w:type="dxa"/>
          </w:tcPr>
          <w:p w14:paraId="64E9B508" w14:textId="6F7432BE" w:rsidR="00CD2AE6" w:rsidRPr="00CD2AE6" w:rsidRDefault="00CD2AE6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CD2AE6" w14:paraId="624CDF9A" w14:textId="77777777" w:rsidTr="0027740B">
        <w:tc>
          <w:tcPr>
            <w:tcW w:w="4500" w:type="dxa"/>
            <w:gridSpan w:val="2"/>
            <w:vMerge/>
          </w:tcPr>
          <w:p w14:paraId="4780806F" w14:textId="77777777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410" w:type="dxa"/>
            <w:vMerge/>
          </w:tcPr>
          <w:p w14:paraId="27CC048F" w14:textId="715AB0B2" w:rsidR="00CD2AE6" w:rsidRPr="0027740B" w:rsidRDefault="00CD2AE6" w:rsidP="00400010">
            <w:pPr>
              <w:ind w:firstLine="25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58D79A72" w14:textId="1650541B" w:rsidR="00CD2AE6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</w:p>
        </w:tc>
      </w:tr>
      <w:tr w:rsidR="00CD2AE6" w14:paraId="2BEE3476" w14:textId="77777777" w:rsidTr="0027740B">
        <w:tc>
          <w:tcPr>
            <w:tcW w:w="4500" w:type="dxa"/>
            <w:gridSpan w:val="2"/>
            <w:vMerge/>
          </w:tcPr>
          <w:p w14:paraId="0F0363AC" w14:textId="77777777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410" w:type="dxa"/>
            <w:vMerge/>
          </w:tcPr>
          <w:p w14:paraId="101370AA" w14:textId="55BD3705" w:rsidR="00CD2AE6" w:rsidRDefault="00CD2AE6" w:rsidP="00400010">
            <w:pPr>
              <w:ind w:firstLine="252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170" w:type="dxa"/>
          </w:tcPr>
          <w:p w14:paraId="54D5DF8E" w14:textId="6B4F7CAE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11</w:t>
            </w:r>
          </w:p>
        </w:tc>
      </w:tr>
      <w:tr w:rsidR="0027740B" w14:paraId="62F23242" w14:textId="77777777" w:rsidTr="0027740B">
        <w:tc>
          <w:tcPr>
            <w:tcW w:w="4500" w:type="dxa"/>
            <w:gridSpan w:val="2"/>
            <w:vMerge/>
          </w:tcPr>
          <w:p w14:paraId="54FECF85" w14:textId="77777777" w:rsidR="0027740B" w:rsidRPr="0098005B" w:rsidRDefault="0027740B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410" w:type="dxa"/>
          </w:tcPr>
          <w:p w14:paraId="4E6C11C9" w14:textId="273DE12D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170" w:type="dxa"/>
          </w:tcPr>
          <w:p w14:paraId="22F31826" w14:textId="636F1B24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2</w:t>
            </w:r>
          </w:p>
        </w:tc>
      </w:tr>
    </w:tbl>
    <w:p w14:paraId="3EA5F104" w14:textId="59705252" w:rsidR="0027740B" w:rsidRDefault="0027740B" w:rsidP="0065717A">
      <w:pPr>
        <w:spacing w:line="240" w:lineRule="auto"/>
        <w:ind w:hanging="45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*สอดคล้องกับแนวคิดทางวิทยาศาสตร์</w:t>
      </w:r>
    </w:p>
    <w:p w14:paraId="3E46E52A" w14:textId="3BA2C99A" w:rsidR="00400010" w:rsidRPr="0055530A" w:rsidRDefault="00400010" w:rsidP="00A17B52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จากตาราง</w:t>
      </w:r>
      <w:r w:rsidR="005F5D4B">
        <w:rPr>
          <w:rFonts w:ascii="TH SarabunPSK" w:hAnsi="TH SarabunPSK" w:cs="TH SarabunPSK" w:hint="cs"/>
          <w:sz w:val="28"/>
          <w:szCs w:val="28"/>
          <w:cs/>
        </w:rPr>
        <w:t xml:space="preserve">ที่ 6 </w:t>
      </w:r>
      <w:r>
        <w:rPr>
          <w:rFonts w:ascii="TH SarabunPSK" w:hAnsi="TH SarabunPSK" w:cs="TH SarabunPSK" w:hint="cs"/>
          <w:sz w:val="28"/>
          <w:szCs w:val="28"/>
          <w:cs/>
        </w:rPr>
        <w:t>แนวคิดก่อนเรียนในข้อที่ 2.1 นักเรียนส่วนใหญ่อยู่ในกลุ่มไม่แสดงคำตอบหรืออธิบายไม่สื่อความ (12 คน) แต่แนวคิดหลังเรียนแสดงความเปลี่ยนแปลงของกลุ่มแนวคิดที่สอดคล้องกับแนวคิดทางวิทยาศาสตร์มากที่สุดทั้งสอง</w:t>
      </w:r>
      <w:r w:rsidRPr="0055530A">
        <w:rPr>
          <w:rFonts w:ascii="TH SarabunPSK" w:hAnsi="TH SarabunPSK" w:cs="TH SarabunPSK" w:hint="cs"/>
          <w:sz w:val="28"/>
          <w:szCs w:val="28"/>
          <w:cs/>
        </w:rPr>
        <w:t xml:space="preserve">ส่วน โดยส่วนที่ 1 ได้แก่ กลุ่มที่ 1 (12 คน) และ ส่วนที่ 2 ได้แก่ กลุ่มที่ 1 (12 คน) </w:t>
      </w:r>
    </w:p>
    <w:p w14:paraId="6E80AECE" w14:textId="28DAD00F" w:rsidR="00400010" w:rsidRPr="00057EA9" w:rsidRDefault="0027740B" w:rsidP="00A17B52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5530A">
        <w:rPr>
          <w:rFonts w:ascii="TH SarabunPSK" w:hAnsi="TH SarabunPSK" w:cs="TH SarabunPSK" w:hint="cs"/>
          <w:sz w:val="28"/>
          <w:szCs w:val="28"/>
          <w:cs/>
        </w:rPr>
        <w:t>สอดคล้องกับกลุ่มแนวคิดหลังเรียนจาก</w:t>
      </w:r>
      <w:r w:rsidRPr="0055530A">
        <w:rPr>
          <w:rFonts w:ascii="TH SarabunPSK" w:hAnsi="TH SarabunPSK" w:cs="TH SarabunPSK"/>
          <w:sz w:val="28"/>
          <w:szCs w:val="28"/>
          <w:cs/>
        </w:rPr>
        <w:t xml:space="preserve">คำถามข้อที่ 3 </w:t>
      </w:r>
      <w:r w:rsidRPr="0055530A">
        <w:rPr>
          <w:rFonts w:ascii="TH SarabunPSK" w:hAnsi="TH SarabunPSK" w:cs="TH SarabunPSK" w:hint="cs"/>
          <w:sz w:val="28"/>
          <w:szCs w:val="28"/>
          <w:cs/>
        </w:rPr>
        <w:t>ซึ่งผู้วิจัย</w:t>
      </w:r>
      <w:r w:rsidRPr="0055530A">
        <w:rPr>
          <w:rFonts w:ascii="TH SarabunPSK" w:hAnsi="TH SarabunPSK" w:cs="TH SarabunPSK"/>
          <w:sz w:val="28"/>
          <w:szCs w:val="28"/>
          <w:cs/>
        </w:rPr>
        <w:t>ไม่ได้ระบุคำถามให้นักเรียนแสดงการคำนวณหาค่าศักย์ไฟฟ้าของเซลล์ แต่มีนักเรีย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นแสดงการคำนวณด้วยตนเอง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จึงทำให้ผู้วิจัยจัดกลุ่ม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คำตอบ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เพื่อวิเคราะห์เพิ่มเติม เพื่อแสดงแนวคิด เรื่อง ค่าศักย์ไฟฟ้าของเซลล์ 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ในส่วนของ</w:t>
      </w:r>
      <w:r w:rsidRPr="00345DD8">
        <w:rPr>
          <w:rFonts w:ascii="TH SarabunPSK" w:hAnsi="TH SarabunPSK" w:cs="TH SarabunPSK"/>
          <w:sz w:val="28"/>
          <w:szCs w:val="28"/>
          <w:cs/>
        </w:rPr>
        <w:t>การคำนวณค่าศักย์ไฟฟ้าเซลล์ ซึ่งนักเรียนที่แสดงแนวคิดการคำนวณค่าศักย์ไฟฟ้าโดยใช้สูตร</w:t>
      </w:r>
      <w:r w:rsidRPr="00345DD8">
        <w:rPr>
          <w:rFonts w:ascii="TH SarabunPSK" w:hAnsi="TH SarabunPSK" w:cs="TH SarabunPSK"/>
          <w:sz w:val="28"/>
          <w:szCs w:val="28"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>ตามกลุ่มแนวคิดดังนี้</w:t>
      </w:r>
    </w:p>
    <w:p w14:paraId="3179C88B" w14:textId="33450B6E" w:rsidR="0027740B" w:rsidRPr="00345DD8" w:rsidRDefault="0027740B" w:rsidP="0027740B">
      <w:pPr>
        <w:pStyle w:val="Caption"/>
        <w:rPr>
          <w:rFonts w:ascii="TH SarabunPSK" w:hAnsi="TH SarabunPSK" w:cs="TH SarabunPSK"/>
          <w:i w:val="0"/>
          <w:iCs w:val="0"/>
          <w:sz w:val="28"/>
          <w:szCs w:val="28"/>
        </w:rPr>
      </w:pPr>
      <w:bookmarkStart w:id="5" w:name="_Toc166368948"/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7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 กลุ่มแนวคิดหลังเรียนข้อ 3 ส่วนคำนวณค่าศักย์ไฟฟ้าของเซลล์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2160"/>
      </w:tblGrid>
      <w:tr w:rsidR="0027740B" w:rsidRPr="00345DD8" w14:paraId="6AF226A4" w14:textId="77777777" w:rsidTr="00156C0E">
        <w:trPr>
          <w:tblHeader/>
        </w:trPr>
        <w:tc>
          <w:tcPr>
            <w:tcW w:w="8995" w:type="dxa"/>
            <w:gridSpan w:val="2"/>
            <w:vAlign w:val="center"/>
          </w:tcPr>
          <w:p w14:paraId="280F385E" w14:textId="77777777" w:rsidR="0027740B" w:rsidRPr="0030424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27740B" w:rsidRPr="00345DD8" w14:paraId="2B08C12F" w14:textId="77777777" w:rsidTr="00156C0E">
        <w:trPr>
          <w:tblHeader/>
        </w:trPr>
        <w:tc>
          <w:tcPr>
            <w:tcW w:w="6835" w:type="dxa"/>
            <w:shd w:val="clear" w:color="auto" w:fill="DDD9C3" w:themeFill="background2" w:themeFillShade="E6"/>
            <w:vAlign w:val="center"/>
          </w:tcPr>
          <w:p w14:paraId="66C16021" w14:textId="77777777" w:rsidR="0027740B" w:rsidRPr="0030424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2160" w:type="dxa"/>
            <w:shd w:val="clear" w:color="auto" w:fill="DDD9C3" w:themeFill="background2" w:themeFillShade="E6"/>
            <w:vAlign w:val="center"/>
          </w:tcPr>
          <w:p w14:paraId="2391CA40" w14:textId="77777777" w:rsidR="0027740B" w:rsidRPr="0030424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27740B" w:rsidRPr="00CD2AE6" w14:paraId="0DF97297" w14:textId="77777777" w:rsidTr="00156C0E">
        <w:tc>
          <w:tcPr>
            <w:tcW w:w="6835" w:type="dxa"/>
          </w:tcPr>
          <w:p w14:paraId="09E7E9F1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*1. คำนวณตามสูตรทางวิทยาศาสตร์และได้คำตอบถูกต้อง</w:t>
            </w:r>
          </w:p>
        </w:tc>
        <w:tc>
          <w:tcPr>
            <w:tcW w:w="2160" w:type="dxa"/>
          </w:tcPr>
          <w:p w14:paraId="21066911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  <w:tr w:rsidR="0027740B" w:rsidRPr="00CD2AE6" w14:paraId="21C5F094" w14:textId="77777777" w:rsidTr="00156C0E">
        <w:tc>
          <w:tcPr>
            <w:tcW w:w="6835" w:type="dxa"/>
          </w:tcPr>
          <w:p w14:paraId="35ADD449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*2. คำนวณตามสูตรทางวิทยาศาสตร์แต่คำตอบไม่ถูกต้อ</w:t>
            </w: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</w:t>
            </w:r>
          </w:p>
        </w:tc>
        <w:tc>
          <w:tcPr>
            <w:tcW w:w="2160" w:type="dxa"/>
          </w:tcPr>
          <w:p w14:paraId="68B5CEA8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27740B" w:rsidRPr="00CD2AE6" w14:paraId="76CC2948" w14:textId="77777777" w:rsidTr="00156C0E">
        <w:tc>
          <w:tcPr>
            <w:tcW w:w="6835" w:type="dxa"/>
          </w:tcPr>
          <w:p w14:paraId="41AB26AC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*3. คำนวณตามสูตรทางวิทยาศาสตร์แต่ไม่แสดงคำตอบ</w:t>
            </w:r>
          </w:p>
        </w:tc>
        <w:tc>
          <w:tcPr>
            <w:tcW w:w="2160" w:type="dxa"/>
          </w:tcPr>
          <w:p w14:paraId="5DF76435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27740B" w:rsidRPr="00CD2AE6" w14:paraId="21CCF263" w14:textId="77777777" w:rsidTr="00156C0E">
        <w:tc>
          <w:tcPr>
            <w:tcW w:w="6835" w:type="dxa"/>
          </w:tcPr>
          <w:p w14:paraId="11589BCE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ไม่แสดงการคำนวณตามสูตรทางวิทยาศาสตร์</w:t>
            </w:r>
          </w:p>
        </w:tc>
        <w:tc>
          <w:tcPr>
            <w:tcW w:w="2160" w:type="dxa"/>
          </w:tcPr>
          <w:p w14:paraId="0F5DF000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</w:tbl>
    <w:p w14:paraId="4E7B9741" w14:textId="77777777" w:rsidR="0027740B" w:rsidRPr="00CD2AE6" w:rsidRDefault="0027740B" w:rsidP="0027740B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D2AE6">
        <w:rPr>
          <w:rFonts w:ascii="TH SarabunPSK" w:hAnsi="TH SarabunPSK" w:cs="TH SarabunPSK"/>
          <w:sz w:val="28"/>
          <w:szCs w:val="28"/>
          <w:cs/>
        </w:rPr>
        <w:t>*สอดคล้องกับแนวคิดทางวิทยาศาสตร์</w:t>
      </w:r>
    </w:p>
    <w:p w14:paraId="4BFC5422" w14:textId="7FA5A225" w:rsidR="001D42E7" w:rsidRPr="00EE2417" w:rsidRDefault="0027740B" w:rsidP="0027740B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ที่ 7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พบว่า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กลุ่มแนวคิดที่สอดคล้องกับแนวคิดทางวิทยาศาสตร์ คือ กลุ่มที่ 1 และ 2 โดยนักเรียนส่วนใหญ่อยู่ในกลุ่มแนวคิดที่ 1 (6 คน) </w:t>
      </w:r>
      <w:r>
        <w:rPr>
          <w:rFonts w:ascii="TH SarabunPSK" w:hAnsi="TH SarabunPSK" w:cs="TH SarabunPSK" w:hint="cs"/>
          <w:sz w:val="28"/>
          <w:szCs w:val="28"/>
          <w:cs/>
        </w:rPr>
        <w:t>และสอดคล้องกับแนวคิดทางวิทยาศาสตร์ทั้งหมด (8 คน)</w:t>
      </w:r>
      <w:r w:rsidR="00057EA9">
        <w:rPr>
          <w:rFonts w:ascii="TH SarabunPSK" w:hAnsi="TH SarabunPSK" w:cs="TH SarabunPSK" w:hint="cs"/>
          <w:sz w:val="28"/>
          <w:szCs w:val="28"/>
          <w:cs/>
        </w:rPr>
        <w:t xml:space="preserve"> ซึ่งเป็นกลุ่มแนวคิดที่สนับสนุนข้อสรุปว่าแนวคิดทางวิทยาศาสตร์ที่เกี่ยวข้องกับแนวคิดย่อย การคำนวณค่าศักย์ไฟฟ้าของเซลล์ของนักเรียนนั้นมีแนวโน้มที่พัฒนาขึ้นมากที่สุด</w:t>
      </w:r>
    </w:p>
    <w:p w14:paraId="2769352E" w14:textId="77777777" w:rsidR="009417FB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สรุปผลและอภิปรายผล</w:t>
      </w:r>
      <w:proofErr w:type="spellEnd"/>
    </w:p>
    <w:p w14:paraId="231EB1A0" w14:textId="70F96F4A" w:rsidR="00E419CF" w:rsidRPr="009C3993" w:rsidRDefault="009C3993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9C3993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สรุปผล</w:t>
      </w:r>
    </w:p>
    <w:p w14:paraId="302B5527" w14:textId="1B0C0331" w:rsidR="009C3993" w:rsidRDefault="009C3993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จากการวิจัยครั้งนี้ ผลการวิจัยสรุปตามวัตถุประสงค์ของการวิจัย ดังนี้</w:t>
      </w:r>
    </w:p>
    <w:p w14:paraId="2BFCD1F0" w14:textId="50814FCC" w:rsidR="009C3993" w:rsidRDefault="009C3993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lastRenderedPageBreak/>
        <w:t xml:space="preserve">1.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จากตารางของกลุ่มแนวคิดในทุกข้อของแบบสำรวจแนวคิดก่อนเรียนพบว่า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นักเรียนส่วนใหญ่มีแนวคิดอยู่ในกลุ่มที่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ไม่แสดงคำตอบหรืออธิบายไม่สื่อความ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และไม่มีแนวคิดกลุ่มใดที่แสดงถึงความสอดคล้องกับแนวคิดทางวิทยาศาสตร์ที่ชัดเจน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</w:p>
    <w:p w14:paraId="2004002F" w14:textId="0DADEB3B" w:rsidR="001930A6" w:rsidRDefault="009C3993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2. </w:t>
      </w:r>
      <w:r w:rsidR="005C2F5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จากกลุ่มแนวคิดก่อนเรียนพบ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แนวคิดทางเลือกในแต่ละข้อแตกต่างกันออกไป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ซึ่งแนวคิดทางเลือกที่มากที่สุดก่อนเรียน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คือ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9012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แนวคิดย่อยหน้าที่สำคัญของโวลต์มิเตอร์กับปฏิกิริยา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(7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คน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)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ดังนั้นผู้วิจัยจึงสามารถสรุปได้ว่าก่อนการจัดการเรียนรู้สืบเสาะที่ขับเคลื่อนด้วยการโต้แย้งนั้น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นักเรียนทั้งหมดไม่เคยได้เรียนรู้แนวคิดทางวิทยาศาสตร์ใดใน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หน่วยการเรียนรู้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เคมีไฟฟ้า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หน่วยย่อยเซลล์</w:t>
      </w:r>
      <w:proofErr w:type="spellStart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วาน</w:t>
      </w:r>
      <w:proofErr w:type="spellStart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ิก</w:t>
      </w:r>
      <w:proofErr w:type="spellEnd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ทั้งหมดมาก่อน</w:t>
      </w:r>
    </w:p>
    <w:p w14:paraId="15756A6A" w14:textId="3A7B46D5" w:rsidR="007D6431" w:rsidRPr="002A6609" w:rsidRDefault="009C3993" w:rsidP="00165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3. </w:t>
      </w:r>
      <w:r w:rsidR="007D6431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หลังจาก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การจัดการเรียนรู้สืบเสาะที่ขับเคลื่อนด้วยกลวิธีการโต้แย้ง</w:t>
      </w:r>
      <w:r w:rsidR="00345DD8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พบว่ามีกลุ่มแนวคิดที่สอดคล้องกับแนวคิดทางวิทยาศาสตร์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ที่สูงขึ้นอย่างชัดเจนในข้อที่ 1.1 แนวคิดย่อยหน้าที่และความสำคัญของโวลต์มิเตอร์รวมถึงปฏิกิริยา ที่มีแนวคิดทางเลือกที่สูงที่สุดในกลุ่มแนวคิดก่อนเรียน ภายหลังการจัดการเรียนรู้พบว่านักเรียนส่วนใหญ่แสดงแนวคิดสอดคล้องกับแนวคิดทางวิทยาศาสตร์</w:t>
      </w:r>
      <w:r w:rsidR="00345DD8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ถึงแม้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บางข้อมี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แนวคิดที่หลากหลาย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แต่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กลุ่มแนวคิด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ของนักเรียน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การจัดการเรียนรู้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ที่สอดคล้องกับแนวคิดทางวิทยาศาสตร์จะมีจำนวนนักเรียนแสดงออกมากที่สุด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ทุกข้อ</w:t>
      </w:r>
      <w:r w:rsidR="009E257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โดยมีนักเรียนแสดงแนวคิดที่สอดคล้องกับแนวคิดทางวิทยาศาสตร์มากที่สุด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ข้อ 2.1</w:t>
      </w:r>
      <w:r w:rsidR="009E257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คือ แนวคิด</w:t>
      </w:r>
      <w:r w:rsidR="0049012B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การคำนวณศักย์ไฟฟ้าและการวิเคราะห์ชนิดของโลหะจากการคำนวณ</w:t>
      </w:r>
      <w:r w:rsidR="005C2F5B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 w:rsidR="009E257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12 คน</w:t>
      </w:r>
      <w:r w:rsidR="005C2F5B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</w:p>
    <w:p w14:paraId="37097BCE" w14:textId="36E8D7D5" w:rsidR="00057EA9" w:rsidRPr="0016597E" w:rsidRDefault="00057EA9" w:rsidP="005F5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4. สอดคล้องกับกลุ่มแนวคิดหลังเรียนในข้อที่ 3 แนวคิดย่อยการคำนวณค่าศักย์ไฟฟ้า เนื่องจาก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คำถามไม่ได้ระบุให้นักเรียนแสดงแนวคิดย่อยนี้ แต่นักเรียนได้แสดงแนวคิดนี้ด้วยตนเอง จึงทำให้ผู้วิจัยนำมาจัดกลุ่มคำตอบเพื่อสนับสนุนข้อสรุปได้ว่านักเรียนมีพัฒนาการแนวคิดย่อยการคำนวณค่าศักย์ไฟฟ้าที่มากที่สุด</w:t>
      </w:r>
    </w:p>
    <w:p w14:paraId="409CF6BF" w14:textId="34E6CDE4" w:rsidR="009C3993" w:rsidRPr="007416B3" w:rsidRDefault="009C3993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7416B3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อภิปรายผล</w:t>
      </w:r>
    </w:p>
    <w:p w14:paraId="46E7CD53" w14:textId="36208BA7" w:rsidR="009C3993" w:rsidRPr="002A6609" w:rsidRDefault="009C3993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1.  จากกลุ่มแนวคิดก่อนเรียนของนักเรียนบางกลุ่มที่มีลักษณะเดียวกัน คือ การใช้แนวคิดพื้นฐานวิชาฟิสิกส์ที่สำคัญ ได้แก่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1)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ประจุไฟฟ้าบวกและลบมีอันตรกิริยากัน โดยประจุที่เหมือนกันจะผลักกันและประจุที่เหมือนกันจะดึงดูดกัน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ไฟฟ้า เกิดจากการเคลื่อนที่ของอิเล็กตรอน 3) ความต่างศักย์จะทำให้เกิดการไหลของอิเล็กตรอน โดยอิเล็กตรอนจะเกิดการไหลจากศักย์ต่ำไปยังศักย์ที่สูงกว่า ในการสร้างแนวคิดที่เป็นคำตอบในแบบสำรวจแนวคิดเกี่ยวกับ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จึงสามารถสรุปได้ว่านักเรียนนั้นมีแนวคิดพื้นฐานวิชาฟิสิกส์บางส่วนที่สอดคล้องกับแนวคิดทางวิทยาศาสตร์มาก่อน แต่เนื่องจากไม่มีพื้นฐานแนวคิดทางเคมี โดยเฉพาะเคมีไฟฟ้า จึงทำให้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นักเรียนเลือกที่จะอธิบายด้วยแนวคิด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ทาง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ฟิสิกส์มาเชื่อมโยงกับคำศัพท์หรือสิ่งที่นักเรียนเห็นจากภาพตัวอย่างจนได้คำตอบเป็นแนวคิดทางเลือกในวิชาเคมีเกิดขึ้น ซึ่งสอดคล้องกับแนวคิดทางเลือกที่พบจากงานวิจัยของ </w:t>
      </w:r>
      <w:r w:rsidR="00CF5024" w:rsidRPr="002A6609">
        <w:rPr>
          <w:rFonts w:ascii="TH SarabunPSK" w:eastAsia="Sarabun" w:hAnsi="TH SarabunPSK" w:cs="TH SarabunPSK"/>
          <w:color w:val="000000"/>
          <w:sz w:val="28"/>
          <w:szCs w:val="28"/>
        </w:rPr>
        <w:t>P. Garnett et al.</w:t>
      </w:r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</w:t>
      </w:r>
      <w:r w:rsidR="00CF5024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1990</w:t>
      </w:r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) </w:t>
      </w:r>
      <w:r w:rsidR="00CF5024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ซึ่งมีนักเรียนแสดงแนวคิดทางเลือก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โดยการนำเอาขั้วแอโนด-แคโทด มาสร้างแนวคิด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ทาง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ฟิสิกส์เกี่ยวกับการดึงดูดของประจุและการเคลื่อนที่ของอิเล็กตรอน และงานวิจัยของ</w:t>
      </w:r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Sanger &amp; </w:t>
      </w:r>
      <w:proofErr w:type="spellStart"/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>Greenbowe</w:t>
      </w:r>
      <w:proofErr w:type="spellEnd"/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(1997) 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นักเรียนแสดง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ทาง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ฟิสิกส์เกี่ยวกับการเคลื่อนที่ของอิเล็กตรอนเกี่ยวข้องกับกระแสไฟฟ้า แต่นักเรียนเชื่อว่ามีการเคลื่อนที่ของอิเล็กตรอนในสารละลาย</w:t>
      </w:r>
    </w:p>
    <w:p w14:paraId="11B5A486" w14:textId="0F5CE583" w:rsidR="00990832" w:rsidRPr="00345DD8" w:rsidRDefault="00990832" w:rsidP="009908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2. 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หลังการจัดการเรียนรู้สืบเสาะที่ขับเคลื่อนด้วยกลวิธีการโต้แย้ง </w:t>
      </w:r>
      <w:r w:rsidR="002108D8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(ADI) 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พบว่ากลุ่มแนวคิดของนักเรียนสอดคล้องกับแนวคิดทางวิทยาศาสตร์ในทุกข้อ และมีความหลากหลายกลุ่มจึงทำให้การจัดการเรียนรู้สามารถส่งเสริมและพัฒนาแนวคิดทางวิทยาศาสตร์ของนักเรียนได้ดีมาก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และเห็นได้ชัดเจนจากข้อ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1 ข้อย่อย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1.1 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ซึ่งมี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แนวคิดก่อนเรียนที่มีแนวคิดทางเลือกมากที่สุด ไปสู่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แนวคิดหลังเรียนที่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นักเรียนส่วนใหญ่แสดงแนวคิดที่สอดคล้องกับแนวคิดทางวิทยาศาสตร์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ซึ่ง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พัฒนาการเชิงบวกนี้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เป็นผลมาจากการใช้ความสนใจและสงสัยในปรากฏการณ์ที่นำไปสู่การสร้างแนวคิดผ่านการเรียนรู้ การออกแบบและปฏิบัติการทดลองจริงร่วมกันเพื่อนในกลุ่ม</w:t>
      </w:r>
      <w:r w:rsidR="007D6431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7D6431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ได้วิเคราะห์ผลที่ชัดเจนของทั้งกลุ่มตนเองและข้อมูลของกลุ่มเพื่อนทำให้ให้นักเรียน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>เชื่อมโยงปรากฏการณ์กับแนวคิดทางวิทยาศาสตร์ที่สูงขึ้นได้</w:t>
      </w:r>
      <w:r w:rsidR="002108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และสามารถทำให้เกิดแนวคิดทางวิทยาศาสตร์ที่ดีขึ้นผ่านการตั้งคำถาม </w:t>
      </w:r>
      <w:r w:rsidR="002108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lastRenderedPageBreak/>
        <w:t xml:space="preserve">หรือการตอบคำถามในการโต้แย้งทางวิทยาศาสตร์ สอดคล้องกับงานวิจัยของ </w:t>
      </w:r>
      <w:r w:rsidR="002108D8" w:rsidRPr="007416B3">
        <w:rPr>
          <w:rFonts w:ascii="TH SarabunPSK" w:hAnsi="TH SarabunPSK" w:cs="TH SarabunPSK"/>
          <w:color w:val="0D0D0D"/>
          <w:sz w:val="28"/>
          <w:szCs w:val="28"/>
          <w:shd w:val="clear" w:color="auto" w:fill="FFFFFF"/>
        </w:rPr>
        <w:t>Rahayu</w:t>
      </w:r>
      <w:r w:rsidR="002108D8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 xml:space="preserve"> </w:t>
      </w:r>
      <w:r w:rsidR="002108D8" w:rsidRPr="007416B3">
        <w:rPr>
          <w:rFonts w:ascii="TH SarabunPSK" w:hAnsi="TH SarabunPSK" w:cs="TH SarabunPSK"/>
          <w:color w:val="0D0D0D"/>
          <w:sz w:val="28"/>
          <w:szCs w:val="28"/>
          <w:shd w:val="clear" w:color="auto" w:fill="FFFFFF"/>
        </w:rPr>
        <w:t>&amp; Agustini</w:t>
      </w:r>
      <w:r w:rsidR="002108D8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 xml:space="preserve"> </w:t>
      </w:r>
      <w:r w:rsidR="002108D8" w:rsidRPr="007416B3">
        <w:rPr>
          <w:rFonts w:ascii="TH SarabunPSK" w:hAnsi="TH SarabunPSK" w:cs="TH SarabunPSK"/>
          <w:color w:val="0D0D0D"/>
          <w:sz w:val="28"/>
          <w:szCs w:val="28"/>
          <w:shd w:val="clear" w:color="auto" w:fill="FFFFFF"/>
        </w:rPr>
        <w:t>(2023)</w:t>
      </w:r>
      <w:r w:rsidR="002108D8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 xml:space="preserve"> ที่วิเคราะห์ให้เห็นว่า</w:t>
      </w:r>
      <w:r w:rsidR="00A77A20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การสืบเสาะที่ขับเคลื่อนด้วยกลวิธีการโต้แย้งนั้นมีผลกระทบเชิงบวกต่อความรู้ทางวิทยาศาสตร์ของนักเรียน นักเรียนสามารถสร้างและประเมินข้อโต้แย้งตามหลักฐานได้ แสดงให้เห็นถึงความเข้าใจที่ลึกซึ</w:t>
      </w:r>
      <w:r w:rsidR="009A1BB0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้</w:t>
      </w:r>
      <w:r w:rsidR="00A77A20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งยิ่งขึ้นและการมีส่วนร่วมกับแนวคิดทางวิทยาศาสตร์</w:t>
      </w:r>
      <w:r w:rsidR="007313CC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ที่มากขึ้น</w:t>
      </w:r>
    </w:p>
    <w:p w14:paraId="0CDAD142" w14:textId="77777777" w:rsidR="009417FB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91348D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</w:t>
      </w:r>
      <w:proofErr w:type="spellEnd"/>
    </w:p>
    <w:p w14:paraId="03871465" w14:textId="4A363C08" w:rsidR="0056169A" w:rsidRPr="0056169A" w:rsidRDefault="0056169A" w:rsidP="005616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</w:pPr>
      <w:r w:rsidRPr="0056169A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ข้อเสนอแนะในการนำผลวิจัยไปใช้</w:t>
      </w:r>
    </w:p>
    <w:p w14:paraId="5FF206A6" w14:textId="7B258698" w:rsidR="009417FB" w:rsidRPr="002A6609" w:rsidRDefault="00312C07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91348D">
        <w:rPr>
          <w:rFonts w:ascii="TH SarabunPSK" w:eastAsia="Sarabun" w:hAnsi="TH SarabunPSK" w:cs="TH SarabunPSK"/>
          <w:color w:val="000000"/>
          <w:sz w:val="28"/>
          <w:szCs w:val="28"/>
        </w:rPr>
        <w:t>1.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91348D" w:rsidRPr="0091348D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ควร</w:t>
      </w:r>
      <w:r w:rsidR="0091348D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ตรวจสอบ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แนวคิดก่อนเรียน</w:t>
      </w:r>
      <w:r w:rsidR="00A665D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</w:t>
      </w:r>
      <w:r w:rsidR="0091348D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กลุ่มเป้าหมาย ซึ่งถ้ากลุ่มเป้าหมายเป็นนักเรียนที่มีพื้นฐาน</w:t>
      </w:r>
      <w:r w:rsidR="0091348D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แนวคิดเคมี</w:t>
      </w:r>
      <w:r w:rsidR="0091348D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ที่ดีสามารถเพิ่มความท้าทายของสถานการณ์ให้มากขึ้นตามความเหมาะสม</w:t>
      </w:r>
    </w:p>
    <w:p w14:paraId="62F5E8F7" w14:textId="5100D795" w:rsidR="009417FB" w:rsidRDefault="0091348D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 </w:t>
      </w:r>
      <w:r w:rsidR="009C3993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2.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สำหรับนักเรียนที่ไม่มีพื้นฐานปฏิบัติการทดลองมาก่อน ควรมีการปูพื้นฐานการปฏิบัติการทดลองเบื้องต้น เรื่อง เซลล์</w:t>
      </w:r>
      <w:proofErr w:type="spellStart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วาน</w:t>
      </w:r>
      <w:proofErr w:type="spellStart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ิก</w:t>
      </w:r>
      <w:proofErr w:type="spellEnd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ให้กับนักเรียนก่อน และควรมีการตรวจสอบความรู้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พื้นฐาน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ที่สำคัญให้ครบถ้วนเพื่อใช้ในการส่งเสริมแนวคิดได้อย่างมีประสิทธิภาพ</w:t>
      </w:r>
    </w:p>
    <w:p w14:paraId="7B6C4532" w14:textId="3130460B" w:rsidR="00994AB4" w:rsidRDefault="00076516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.  การใช้สถานการณ์ร่วมกับคำถามกระตุ้นจะทำให้นักเรียนความสนใจและสงสัย และนำไปสู่การสร้างแนวคิดได้มากขึ้น</w:t>
      </w:r>
    </w:p>
    <w:p w14:paraId="210A6C57" w14:textId="27EB1ABA" w:rsidR="004E55E2" w:rsidRDefault="00076516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4</w:t>
      </w:r>
      <w:r w:rsidR="00994AB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.</w:t>
      </w:r>
      <w:r w:rsidR="00994AB4" w:rsidRPr="0091348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ในระยะ</w:t>
      </w:r>
      <w:r w:rsidR="00A8785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 2</w:t>
      </w:r>
      <w:r w:rsidR="00A87855">
        <w:rPr>
          <w:rFonts w:ascii="TH SarabunPSK" w:eastAsia="Sarabun" w:hAnsi="TH SarabunPSK" w:cs="TH SarabunPSK"/>
          <w:color w:val="000000"/>
          <w:sz w:val="28"/>
          <w:szCs w:val="28"/>
        </w:rPr>
        <w:t xml:space="preserve">: 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ออกแบบและปฏิบัติการทดลอง หลัง</w:t>
      </w:r>
      <w:r w:rsidR="006C24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การปฏิบัติการทดลองและเก็บรวมรวมข้อมูลเสร็จสิ้น สามารถเพิ่มการเดิน</w:t>
      </w:r>
      <w:r w:rsidR="0006602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</w:t>
      </w:r>
      <w:r w:rsidR="0006602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ีย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นแบบ </w:t>
      </w:r>
      <w:r w:rsidR="0091348D">
        <w:rPr>
          <w:rFonts w:ascii="TH SarabunPSK" w:eastAsia="Sarabun" w:hAnsi="TH SarabunPSK" w:cs="TH SarabunPSK"/>
          <w:color w:val="000000"/>
          <w:sz w:val="28"/>
          <w:szCs w:val="28"/>
        </w:rPr>
        <w:t>Gallery walk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เพื่อนำไปใช้ในการโต้แย้งกันจะดีกว่าการตรวจสอบผ่าน</w:t>
      </w:r>
      <w:r w:rsidR="00355D2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คำถาม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การถาม-ตอบ</w:t>
      </w:r>
      <w:r w:rsidR="00355D2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ในกิจกรรมโต้แย้ง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เพียงอย่างเดียว</w:t>
      </w:r>
      <w:r w:rsidR="0091348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29AE50B4" w14:textId="45E22DC6" w:rsidR="004E55E2" w:rsidRDefault="007F4C96" w:rsidP="007F4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5. กิจกรรมโต้แย้ง ที่ใช้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Argumentation walk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สามารถทำให้เกิดการโต้แย้งร่วมกันได้อย่างมีประสิทธิภาพ โดยทุกกกลุ่มจะสามารถแลกเปลี่ยนแนวคิดร่วมกันได้ดี และโต้แย้งกันได้อย่างทั่วถึง สามารถใช้ได้ดีในกรณีนักเรียนมีจำนวนมากได้</w:t>
      </w:r>
    </w:p>
    <w:p w14:paraId="41842C0E" w14:textId="77777777" w:rsidR="004E55E2" w:rsidRDefault="00076516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076516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ข้อเสนอแนะงานวิจัยใน</w:t>
      </w:r>
      <w:r w:rsidR="000F1AC2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ครั้งต่อไป</w:t>
      </w:r>
    </w:p>
    <w:p w14:paraId="5F70265E" w14:textId="4683060C" w:rsidR="00006197" w:rsidRPr="004E55E2" w:rsidRDefault="00076516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สามารถพัฒนางานวิจัยการสืบเสาะที่ขับเคลื่อน</w:t>
      </w:r>
      <w:r w:rsidR="00B8451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ด้วยกลวิธี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การโต้แย้ง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ADI) </w:t>
      </w:r>
      <w:r w:rsidR="0056169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="009C3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ส่งเสริมแนวคิดทางวิทยาศาสตร์ เรื่องเคมีไฟฟ้า</w:t>
      </w:r>
      <w:r w:rsidR="000F1AC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เพิ่มเติมให้สมบูรณ์</w:t>
      </w:r>
      <w:r w:rsidR="009C3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หรือเรื่องอื่น ๆ ที่เน้นปฏิบัติการทดลองเช่น สมดุลเคมี กรด-เบส </w:t>
      </w:r>
    </w:p>
    <w:p w14:paraId="003171EA" w14:textId="35BA56F0" w:rsidR="00184971" w:rsidRPr="00184971" w:rsidRDefault="00312C07" w:rsidP="0018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91348D">
        <w:rPr>
          <w:rFonts w:ascii="TH SarabunPSK" w:eastAsia="Sarabun" w:hAnsi="TH SarabunPSK" w:cs="TH SarabunPSK"/>
          <w:b/>
          <w:color w:val="000000"/>
          <w:sz w:val="28"/>
          <w:szCs w:val="28"/>
        </w:rPr>
        <w:t>เอกสารอ้างอิง</w:t>
      </w:r>
      <w:proofErr w:type="spellEnd"/>
      <w:r w:rsidR="00523586" w:rsidRPr="000E083D">
        <w:rPr>
          <w:rFonts w:ascii="TH SarabunPSK" w:eastAsiaTheme="minorHAnsi" w:hAnsi="TH SarabunPSK" w:cs="TH SarabunPSK"/>
          <w:noProof/>
          <w:kern w:val="2"/>
          <w:sz w:val="28"/>
          <w:cs/>
          <w14:ligatures w14:val="standardContextual"/>
        </w:rPr>
        <w:fldChar w:fldCharType="begin"/>
      </w:r>
      <w:r w:rsidR="00523586" w:rsidRPr="000E083D">
        <w:rPr>
          <w:rFonts w:ascii="TH SarabunPSK" w:hAnsi="TH SarabunPSK" w:cs="TH SarabunPSK"/>
          <w:sz w:val="28"/>
        </w:rPr>
        <w:instrText xml:space="preserve"> ADDIN EN.REFLIST </w:instrText>
      </w:r>
      <w:r w:rsidR="00523586" w:rsidRPr="000E083D">
        <w:rPr>
          <w:rFonts w:ascii="TH SarabunPSK" w:eastAsiaTheme="minorHAnsi" w:hAnsi="TH SarabunPSK" w:cs="TH SarabunPSK"/>
          <w:noProof/>
          <w:kern w:val="2"/>
          <w:sz w:val="28"/>
          <w:cs/>
          <w14:ligatures w14:val="standardContextual"/>
        </w:rPr>
        <w:fldChar w:fldCharType="separate"/>
      </w:r>
    </w:p>
    <w:p w14:paraId="5F56580E" w14:textId="60D69683" w:rsidR="0020759B" w:rsidRDefault="0020759B" w:rsidP="0020759B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ปา</w:t>
      </w:r>
      <w:r w:rsidRPr="00471D2F">
        <w:rPr>
          <w:rFonts w:ascii="TH SarabunPSK" w:hAnsi="TH SarabunPSK" w:cs="TH SarabunPSK"/>
          <w:sz w:val="28"/>
          <w:cs/>
        </w:rPr>
        <w:t>ริชาติ สุทธิพันธ์</w:t>
      </w:r>
      <w:r>
        <w:rPr>
          <w:rFonts w:ascii="TH SarabunPSK" w:hAnsi="TH SarabunPSK" w:cs="TH SarabunPSK" w:hint="cs"/>
          <w:sz w:val="28"/>
          <w:cs/>
        </w:rPr>
        <w:t xml:space="preserve"> และ</w:t>
      </w:r>
      <w:r w:rsidRPr="00471D2F">
        <w:rPr>
          <w:rFonts w:ascii="TH SarabunPSK" w:hAnsi="TH SarabunPSK" w:cs="TH SarabunPSK"/>
          <w:sz w:val="28"/>
        </w:rPr>
        <w:t xml:space="preserve"> </w:t>
      </w:r>
      <w:r w:rsidRPr="00471D2F">
        <w:rPr>
          <w:rFonts w:ascii="TH SarabunPSK" w:hAnsi="TH SarabunPSK" w:cs="TH SarabunPSK"/>
          <w:sz w:val="28"/>
          <w:cs/>
        </w:rPr>
        <w:t xml:space="preserve">มังกร ศรีสะอาด. (2565). การพัฒนามโนมติทางวิทยาศาสตร์ วิชาเคมี เรื่อง เซลล์ไฟฟ้าเคมี ของนักเรียนชั้นมัธยมศึกษาปีที่ 5 โดยใช้วงจรการเรียนรู้เมตาคอกนิชัน. </w:t>
      </w:r>
      <w:r w:rsidRPr="003A27C6">
        <w:rPr>
          <w:rFonts w:ascii="TH SarabunPSK" w:hAnsi="TH SarabunPSK" w:cs="TH SarabunPSK"/>
          <w:iCs/>
          <w:sz w:val="28"/>
          <w:cs/>
        </w:rPr>
        <w:t>วารสารมหาวิทยาลัยราชภัฏมหาสารคาม</w:t>
      </w:r>
      <w:r w:rsidRPr="00471D2F">
        <w:rPr>
          <w:rFonts w:ascii="TH SarabunPSK" w:hAnsi="TH SarabunPSK" w:cs="TH SarabunPSK"/>
          <w:sz w:val="28"/>
        </w:rPr>
        <w:t>,</w:t>
      </w:r>
      <w:r w:rsidRPr="00471D2F">
        <w:rPr>
          <w:rFonts w:ascii="TH SarabunPSK" w:hAnsi="TH SarabunPSK" w:cs="TH SarabunPSK"/>
          <w:i/>
          <w:sz w:val="28"/>
        </w:rPr>
        <w:t xml:space="preserve"> </w:t>
      </w:r>
      <w:r w:rsidRPr="00471D2F">
        <w:rPr>
          <w:rFonts w:ascii="TH SarabunPSK" w:hAnsi="TH SarabunPSK" w:cs="TH SarabunPSK"/>
          <w:i/>
          <w:sz w:val="28"/>
          <w:cs/>
        </w:rPr>
        <w:t xml:space="preserve">16 </w:t>
      </w:r>
      <w:r w:rsidRPr="00471D2F">
        <w:rPr>
          <w:rFonts w:ascii="TH SarabunPSK" w:hAnsi="TH SarabunPSK" w:cs="TH SarabunPSK"/>
          <w:sz w:val="28"/>
          <w:cs/>
        </w:rPr>
        <w:t xml:space="preserve">(2). </w:t>
      </w:r>
    </w:p>
    <w:p w14:paraId="0E7CF139" w14:textId="77777777" w:rsidR="0020759B" w:rsidRDefault="0020759B" w:rsidP="0020759B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 w:rsidRPr="000E083D">
        <w:rPr>
          <w:rFonts w:ascii="TH SarabunPSK" w:hAnsi="TH SarabunPSK" w:cs="TH SarabunPSK"/>
          <w:sz w:val="28"/>
          <w:cs/>
        </w:rPr>
        <w:t xml:space="preserve">สถาบันส่งเสริมการสอนวิทยาศาสตร์และเทคโนโลยี. (2563). </w:t>
      </w:r>
      <w:r w:rsidRPr="000E083D">
        <w:rPr>
          <w:rFonts w:ascii="TH SarabunPSK" w:hAnsi="TH SarabunPSK" w:cs="TH SarabunPSK"/>
          <w:i/>
          <w:sz w:val="28"/>
        </w:rPr>
        <w:t>Scientific literacy</w:t>
      </w:r>
      <w:r>
        <w:rPr>
          <w:rFonts w:ascii="TH SarabunPSK" w:hAnsi="TH SarabunPSK" w:cs="TH SarabunPSK"/>
          <w:i/>
          <w:sz w:val="28"/>
        </w:rPr>
        <w:t xml:space="preserve">. </w:t>
      </w:r>
      <w:r w:rsidRPr="00450092">
        <w:rPr>
          <w:rFonts w:ascii="TH SarabunPSK" w:hAnsi="TH SarabunPSK" w:cs="TH SarabunPSK"/>
          <w:sz w:val="28"/>
        </w:rPr>
        <w:t>https://pisathailand.ipst.ac.th/about-pisa/scientific-literacy/</w:t>
      </w:r>
      <w:r w:rsidRPr="000E083D">
        <w:rPr>
          <w:rFonts w:ascii="TH SarabunPSK" w:hAnsi="TH SarabunPSK" w:cs="TH SarabunPSK"/>
          <w:sz w:val="28"/>
        </w:rPr>
        <w:t xml:space="preserve"> </w:t>
      </w:r>
    </w:p>
    <w:p w14:paraId="03EBBE4E" w14:textId="77777777" w:rsidR="00184971" w:rsidRPr="00CF5024" w:rsidRDefault="00184971" w:rsidP="00D9453C">
      <w:pPr>
        <w:pStyle w:val="EndNoteBibliography"/>
        <w:tabs>
          <w:tab w:val="left" w:pos="180"/>
        </w:tabs>
        <w:ind w:left="630" w:hanging="630"/>
        <w:rPr>
          <w:rFonts w:ascii="TH SarabunPSK" w:hAnsi="TH SarabunPSK" w:cs="TH SarabunPSK"/>
          <w:sz w:val="28"/>
          <w:cs/>
        </w:rPr>
      </w:pPr>
      <w:r w:rsidRPr="00CF5024">
        <w:rPr>
          <w:rFonts w:ascii="TH SarabunPSK" w:hAnsi="TH SarabunPSK" w:cs="TH SarabunPSK"/>
          <w:sz w:val="28"/>
        </w:rPr>
        <w:t>Andersson, B. (</w:t>
      </w:r>
      <w:r w:rsidRPr="00CF5024">
        <w:rPr>
          <w:rFonts w:ascii="TH SarabunPSK" w:hAnsi="TH SarabunPSK" w:cs="TH SarabunPSK"/>
          <w:sz w:val="28"/>
          <w:cs/>
        </w:rPr>
        <w:t xml:space="preserve">1990). </w:t>
      </w:r>
      <w:r w:rsidRPr="00CF5024">
        <w:rPr>
          <w:rFonts w:ascii="TH SarabunPSK" w:hAnsi="TH SarabunPSK" w:cs="TH SarabunPSK"/>
          <w:sz w:val="28"/>
        </w:rPr>
        <w:t xml:space="preserve">Pupils' Conceptions of Matter and its Transformations (age </w:t>
      </w:r>
      <w:r w:rsidRPr="00CF5024">
        <w:rPr>
          <w:rFonts w:ascii="TH SarabunPSK" w:hAnsi="TH SarabunPSK" w:cs="TH SarabunPSK"/>
          <w:sz w:val="28"/>
          <w:cs/>
        </w:rPr>
        <w:t xml:space="preserve">12-16). </w:t>
      </w:r>
      <w:r w:rsidRPr="00CF5024">
        <w:rPr>
          <w:rFonts w:ascii="TH SarabunPSK" w:hAnsi="TH SarabunPSK" w:cs="TH SarabunPSK"/>
          <w:i/>
          <w:iCs/>
          <w:sz w:val="28"/>
        </w:rPr>
        <w:t>Studies in Science Education</w:t>
      </w:r>
      <w:r w:rsidRPr="00CF5024">
        <w:rPr>
          <w:rFonts w:ascii="TH SarabunPSK" w:hAnsi="TH SarabunPSK" w:cs="TH SarabunPSK"/>
          <w:sz w:val="28"/>
        </w:rPr>
        <w:t xml:space="preserve">, </w:t>
      </w:r>
      <w:r w:rsidRPr="00CF5024">
        <w:rPr>
          <w:rFonts w:ascii="TH SarabunPSK" w:hAnsi="TH SarabunPSK" w:cs="TH SarabunPSK"/>
          <w:sz w:val="28"/>
          <w:cs/>
        </w:rPr>
        <w:t>18(1)</w:t>
      </w:r>
      <w:r w:rsidRPr="00CF5024">
        <w:rPr>
          <w:rFonts w:ascii="TH SarabunPSK" w:hAnsi="TH SarabunPSK" w:cs="TH SarabunPSK"/>
          <w:sz w:val="28"/>
        </w:rPr>
        <w:t xml:space="preserve">, </w:t>
      </w:r>
      <w:r w:rsidRPr="00CF5024">
        <w:rPr>
          <w:rFonts w:ascii="TH SarabunPSK" w:hAnsi="TH SarabunPSK" w:cs="TH SarabunPSK"/>
          <w:sz w:val="28"/>
          <w:cs/>
        </w:rPr>
        <w:t xml:space="preserve">53-85. </w:t>
      </w:r>
      <w:hyperlink r:id="rId9" w:history="1">
        <w:r w:rsidRPr="00CF5024">
          <w:rPr>
            <w:rFonts w:ascii="TH SarabunPSK" w:hAnsi="TH SarabunPSK" w:cs="TH SarabunPSK"/>
            <w:sz w:val="28"/>
          </w:rPr>
          <w:t>https://doi.org/</w:t>
        </w:r>
        <w:r w:rsidRPr="00CF5024">
          <w:rPr>
            <w:rFonts w:ascii="TH SarabunPSK" w:hAnsi="TH SarabunPSK" w:cs="TH SarabunPSK"/>
            <w:sz w:val="28"/>
            <w:cs/>
          </w:rPr>
          <w:t>10.1080/03057269008559981</w:t>
        </w:r>
      </w:hyperlink>
      <w:r w:rsidRPr="00CF5024">
        <w:rPr>
          <w:rFonts w:ascii="TH SarabunPSK" w:hAnsi="TH SarabunPSK" w:cs="TH SarabunPSK"/>
          <w:sz w:val="28"/>
        </w:rPr>
        <w:t xml:space="preserve"> </w:t>
      </w:r>
      <w:r w:rsidRPr="00CF5024">
        <w:rPr>
          <w:rFonts w:ascii="TH SarabunPSK" w:hAnsi="TH SarabunPSK" w:cs="TH SarabunPSK"/>
          <w:sz w:val="28"/>
          <w:cs/>
        </w:rPr>
        <w:t xml:space="preserve">  </w:t>
      </w:r>
    </w:p>
    <w:p w14:paraId="05F074D5" w14:textId="77777777" w:rsidR="00184971" w:rsidRDefault="00184971" w:rsidP="00471D2F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 w:rsidRPr="00471D2F">
        <w:rPr>
          <w:rFonts w:ascii="TH SarabunPSK" w:hAnsi="TH SarabunPSK" w:cs="TH SarabunPSK"/>
          <w:sz w:val="28"/>
        </w:rPr>
        <w:t>Aydeniz, M., &amp; Dogan, A. (</w:t>
      </w:r>
      <w:r w:rsidRPr="00471D2F">
        <w:rPr>
          <w:rFonts w:ascii="TH SarabunPSK" w:hAnsi="TH SarabunPSK" w:cs="TH SarabunPSK"/>
          <w:sz w:val="28"/>
          <w:cs/>
        </w:rPr>
        <w:t xml:space="preserve">2016). </w:t>
      </w:r>
      <w:r w:rsidRPr="00471D2F">
        <w:rPr>
          <w:rFonts w:ascii="TH SarabunPSK" w:hAnsi="TH SarabunPSK" w:cs="TH SarabunPSK"/>
          <w:sz w:val="28"/>
        </w:rPr>
        <w:t>Exploring the impact of argumentation on pre-service science teachers' conceptual understanding of chemical equilibrium [</w:t>
      </w:r>
      <w:r w:rsidRPr="00471D2F">
        <w:rPr>
          <w:rFonts w:ascii="TH SarabunPSK" w:hAnsi="TH SarabunPSK" w:cs="TH SarabunPSK"/>
          <w:sz w:val="28"/>
          <w:cs/>
        </w:rPr>
        <w:t>10.1039/</w:t>
      </w:r>
      <w:r w:rsidRPr="00471D2F">
        <w:rPr>
          <w:rFonts w:ascii="TH SarabunPSK" w:hAnsi="TH SarabunPSK" w:cs="TH SarabunPSK"/>
          <w:sz w:val="28"/>
        </w:rPr>
        <w:t>C</w:t>
      </w:r>
      <w:r w:rsidRPr="00471D2F">
        <w:rPr>
          <w:rFonts w:ascii="TH SarabunPSK" w:hAnsi="TH SarabunPSK" w:cs="TH SarabunPSK"/>
          <w:sz w:val="28"/>
          <w:cs/>
        </w:rPr>
        <w:t>5</w:t>
      </w:r>
      <w:r w:rsidRPr="00471D2F">
        <w:rPr>
          <w:rFonts w:ascii="TH SarabunPSK" w:hAnsi="TH SarabunPSK" w:cs="TH SarabunPSK"/>
          <w:sz w:val="28"/>
        </w:rPr>
        <w:t>RP</w:t>
      </w:r>
      <w:r w:rsidRPr="00471D2F">
        <w:rPr>
          <w:rFonts w:ascii="TH SarabunPSK" w:hAnsi="TH SarabunPSK" w:cs="TH SarabunPSK"/>
          <w:sz w:val="28"/>
          <w:cs/>
        </w:rPr>
        <w:t>00170</w:t>
      </w:r>
      <w:r w:rsidRPr="00471D2F">
        <w:rPr>
          <w:rFonts w:ascii="TH SarabunPSK" w:hAnsi="TH SarabunPSK" w:cs="TH SarabunPSK"/>
          <w:sz w:val="28"/>
        </w:rPr>
        <w:t xml:space="preserve">F]. </w:t>
      </w:r>
      <w:r w:rsidRPr="00471D2F">
        <w:rPr>
          <w:rFonts w:ascii="TH SarabunPSK" w:hAnsi="TH SarabunPSK" w:cs="TH SarabunPSK"/>
          <w:i/>
          <w:sz w:val="28"/>
        </w:rPr>
        <w:t>Chemistry Education Research and Practice</w:t>
      </w:r>
      <w:r w:rsidRPr="00471D2F">
        <w:rPr>
          <w:rFonts w:ascii="TH SarabunPSK" w:hAnsi="TH SarabunPSK" w:cs="TH SarabunPSK"/>
          <w:sz w:val="28"/>
        </w:rPr>
        <w:t>,</w:t>
      </w:r>
      <w:r w:rsidRPr="00471D2F">
        <w:rPr>
          <w:rFonts w:ascii="TH SarabunPSK" w:hAnsi="TH SarabunPSK" w:cs="TH SarabunPSK"/>
          <w:i/>
          <w:sz w:val="28"/>
        </w:rPr>
        <w:t xml:space="preserve"> </w:t>
      </w:r>
      <w:r w:rsidRPr="00471D2F">
        <w:rPr>
          <w:rFonts w:ascii="TH SarabunPSK" w:hAnsi="TH SarabunPSK" w:cs="TH SarabunPSK"/>
          <w:i/>
          <w:sz w:val="28"/>
          <w:cs/>
        </w:rPr>
        <w:t>17</w:t>
      </w:r>
      <w:r w:rsidRPr="00471D2F">
        <w:rPr>
          <w:rFonts w:ascii="TH SarabunPSK" w:hAnsi="TH SarabunPSK" w:cs="TH SarabunPSK"/>
          <w:sz w:val="28"/>
          <w:cs/>
        </w:rPr>
        <w:t>(1)</w:t>
      </w:r>
      <w:r w:rsidRPr="00471D2F">
        <w:rPr>
          <w:rFonts w:ascii="TH SarabunPSK" w:hAnsi="TH SarabunPSK" w:cs="TH SarabunPSK"/>
          <w:sz w:val="28"/>
        </w:rPr>
        <w:t xml:space="preserve">, </w:t>
      </w:r>
      <w:r w:rsidRPr="00471D2F">
        <w:rPr>
          <w:rFonts w:ascii="TH SarabunPSK" w:hAnsi="TH SarabunPSK" w:cs="TH SarabunPSK"/>
          <w:sz w:val="28"/>
          <w:cs/>
        </w:rPr>
        <w:t xml:space="preserve">111-119. </w:t>
      </w:r>
      <w:hyperlink r:id="rId10" w:history="1">
        <w:r w:rsidRPr="00471D2F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10.1039/</w:t>
        </w:r>
        <w:r w:rsidRPr="00471D2F">
          <w:rPr>
            <w:rStyle w:val="Hyperlink"/>
            <w:rFonts w:ascii="TH SarabunPSK" w:hAnsi="TH SarabunPSK" w:cs="TH SarabunPSK"/>
            <w:sz w:val="28"/>
          </w:rPr>
          <w:t>C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5</w:t>
        </w:r>
        <w:r w:rsidRPr="00471D2F">
          <w:rPr>
            <w:rStyle w:val="Hyperlink"/>
            <w:rFonts w:ascii="TH SarabunPSK" w:hAnsi="TH SarabunPSK" w:cs="TH SarabunPSK"/>
            <w:sz w:val="28"/>
          </w:rPr>
          <w:t>RP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00170</w:t>
        </w:r>
        <w:r w:rsidRPr="00471D2F">
          <w:rPr>
            <w:rStyle w:val="Hyperlink"/>
            <w:rFonts w:ascii="TH SarabunPSK" w:hAnsi="TH SarabunPSK" w:cs="TH SarabunPSK"/>
            <w:sz w:val="28"/>
          </w:rPr>
          <w:t>F</w:t>
        </w:r>
      </w:hyperlink>
      <w:r w:rsidRPr="00471D2F">
        <w:rPr>
          <w:rFonts w:ascii="TH SarabunPSK" w:hAnsi="TH SarabunPSK" w:cs="TH SarabunPSK"/>
          <w:sz w:val="28"/>
        </w:rPr>
        <w:t xml:space="preserve"> </w:t>
      </w:r>
    </w:p>
    <w:p w14:paraId="74BEBD98" w14:textId="761BDCC4" w:rsidR="00184971" w:rsidRPr="00A77A20" w:rsidRDefault="00184971" w:rsidP="00184971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A77A20">
        <w:rPr>
          <w:rFonts w:ascii="TH SarabunPSK" w:hAnsi="TH SarabunPSK" w:cs="TH SarabunPSK"/>
          <w:sz w:val="28"/>
        </w:rPr>
        <w:t>Garnett, P., Garnett, P., &amp; Treagust, D. (</w:t>
      </w:r>
      <w:r w:rsidRPr="00A77A20">
        <w:rPr>
          <w:rFonts w:ascii="TH SarabunPSK" w:hAnsi="TH SarabunPSK" w:cs="TH SarabunPSK"/>
          <w:sz w:val="28"/>
          <w:cs/>
        </w:rPr>
        <w:t xml:space="preserve">1990). </w:t>
      </w:r>
      <w:r w:rsidRPr="00A77A20">
        <w:rPr>
          <w:rFonts w:ascii="TH SarabunPSK" w:hAnsi="TH SarabunPSK" w:cs="TH SarabunPSK"/>
          <w:sz w:val="28"/>
        </w:rPr>
        <w:t>Common Misconceptions in Electrochemistry: Can we Improve Students' Understanding of this Topic?</w:t>
      </w:r>
      <w:r w:rsidR="00982E56">
        <w:rPr>
          <w:rFonts w:ascii="TH SarabunPSK" w:hAnsi="TH SarabunPSK" w:cs="TH SarabunPSK" w:hint="cs"/>
          <w:sz w:val="28"/>
          <w:cs/>
        </w:rPr>
        <w:t xml:space="preserve">. </w:t>
      </w:r>
      <w:r w:rsidRPr="00A77A20">
        <w:rPr>
          <w:rFonts w:ascii="TH SarabunPSK" w:hAnsi="TH SarabunPSK" w:cs="TH SarabunPSK"/>
          <w:i/>
          <w:sz w:val="28"/>
        </w:rPr>
        <w:t>Chemeda: Australian Journal of Chemical Education</w:t>
      </w:r>
      <w:r w:rsidRPr="00A77A20">
        <w:rPr>
          <w:rFonts w:ascii="TH SarabunPSK" w:hAnsi="TH SarabunPSK" w:cs="TH SarabunPSK"/>
          <w:sz w:val="28"/>
        </w:rPr>
        <w:t>,</w:t>
      </w:r>
      <w:r w:rsidRPr="00A77A20">
        <w:rPr>
          <w:rFonts w:ascii="TH SarabunPSK" w:hAnsi="TH SarabunPSK" w:cs="TH SarabunPSK"/>
          <w:i/>
          <w:sz w:val="28"/>
        </w:rPr>
        <w:t xml:space="preserve"> </w:t>
      </w:r>
      <w:r w:rsidRPr="00A77A20">
        <w:rPr>
          <w:rFonts w:ascii="TH SarabunPSK" w:hAnsi="TH SarabunPSK" w:cs="TH SarabunPSK"/>
          <w:i/>
          <w:sz w:val="28"/>
          <w:cs/>
        </w:rPr>
        <w:t>27</w:t>
      </w:r>
      <w:r w:rsidRPr="00A77A20">
        <w:rPr>
          <w:rFonts w:ascii="TH SarabunPSK" w:hAnsi="TH SarabunPSK" w:cs="TH SarabunPSK"/>
          <w:sz w:val="28"/>
        </w:rPr>
        <w:t xml:space="preserve">, </w:t>
      </w:r>
      <w:r w:rsidRPr="00A77A20">
        <w:rPr>
          <w:rFonts w:ascii="TH SarabunPSK" w:hAnsi="TH SarabunPSK" w:cs="TH SarabunPSK"/>
          <w:sz w:val="28"/>
          <w:cs/>
        </w:rPr>
        <w:t xml:space="preserve">3-11. </w:t>
      </w:r>
    </w:p>
    <w:p w14:paraId="547C5C4E" w14:textId="77777777" w:rsidR="00184971" w:rsidRDefault="00184971" w:rsidP="00471D2F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bookmarkStart w:id="6" w:name="_Hlk166875457"/>
      <w:r w:rsidRPr="00471D2F">
        <w:rPr>
          <w:rFonts w:ascii="TH SarabunPSK" w:hAnsi="TH SarabunPSK" w:cs="TH SarabunPSK"/>
          <w:sz w:val="28"/>
        </w:rPr>
        <w:lastRenderedPageBreak/>
        <w:t>Haji Hamdan, M. K. K., Salleh, S. M., Shahrill, M., &amp; Asamoah, D. (</w:t>
      </w:r>
      <w:r w:rsidRPr="00471D2F">
        <w:rPr>
          <w:rFonts w:ascii="TH SarabunPSK" w:hAnsi="TH SarabunPSK" w:cs="TH SarabunPSK"/>
          <w:sz w:val="28"/>
          <w:cs/>
        </w:rPr>
        <w:t xml:space="preserve">2022). </w:t>
      </w:r>
      <w:r w:rsidRPr="00471D2F">
        <w:rPr>
          <w:rFonts w:ascii="TH SarabunPSK" w:hAnsi="TH SarabunPSK" w:cs="TH SarabunPSK"/>
          <w:sz w:val="28"/>
        </w:rPr>
        <w:t xml:space="preserve">Improving Conceptual Knowledge and Soft Skills among Vocational Students through Inquiry-Based Learning in a Flipped Classroom. </w:t>
      </w:r>
      <w:r w:rsidRPr="00471D2F">
        <w:rPr>
          <w:rFonts w:ascii="TH SarabunPSK" w:hAnsi="TH SarabunPSK" w:cs="TH SarabunPSK"/>
          <w:i/>
          <w:sz w:val="28"/>
        </w:rPr>
        <w:t>International Journal of Social Learning (IJSL)</w:t>
      </w:r>
      <w:r w:rsidRPr="00471D2F">
        <w:rPr>
          <w:rFonts w:ascii="TH SarabunPSK" w:hAnsi="TH SarabunPSK" w:cs="TH SarabunPSK"/>
          <w:sz w:val="28"/>
        </w:rPr>
        <w:t>,</w:t>
      </w:r>
      <w:r w:rsidRPr="00471D2F">
        <w:rPr>
          <w:rFonts w:ascii="TH SarabunPSK" w:hAnsi="TH SarabunPSK" w:cs="TH SarabunPSK"/>
          <w:i/>
          <w:sz w:val="28"/>
        </w:rPr>
        <w:t xml:space="preserve"> </w:t>
      </w:r>
      <w:r w:rsidRPr="00471D2F">
        <w:rPr>
          <w:rFonts w:ascii="TH SarabunPSK" w:hAnsi="TH SarabunPSK" w:cs="TH SarabunPSK"/>
          <w:i/>
          <w:sz w:val="28"/>
          <w:cs/>
        </w:rPr>
        <w:t>2</w:t>
      </w:r>
      <w:r w:rsidRPr="00471D2F">
        <w:rPr>
          <w:rFonts w:ascii="TH SarabunPSK" w:hAnsi="TH SarabunPSK" w:cs="TH SarabunPSK"/>
          <w:sz w:val="28"/>
          <w:cs/>
        </w:rPr>
        <w:t>(2)</w:t>
      </w:r>
      <w:r w:rsidRPr="00471D2F">
        <w:rPr>
          <w:rFonts w:ascii="TH SarabunPSK" w:hAnsi="TH SarabunPSK" w:cs="TH SarabunPSK"/>
          <w:sz w:val="28"/>
        </w:rPr>
        <w:t xml:space="preserve">, </w:t>
      </w:r>
      <w:r w:rsidRPr="00471D2F">
        <w:rPr>
          <w:rFonts w:ascii="TH SarabunPSK" w:hAnsi="TH SarabunPSK" w:cs="TH SarabunPSK"/>
          <w:sz w:val="28"/>
          <w:cs/>
        </w:rPr>
        <w:t xml:space="preserve">235-249. </w:t>
      </w:r>
      <w:hyperlink r:id="rId11" w:history="1">
        <w:r w:rsidRPr="00471D2F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10.47134/</w:t>
        </w:r>
        <w:r w:rsidRPr="00471D2F">
          <w:rPr>
            <w:rStyle w:val="Hyperlink"/>
            <w:rFonts w:ascii="TH SarabunPSK" w:hAnsi="TH SarabunPSK" w:cs="TH SarabunPSK"/>
            <w:sz w:val="28"/>
          </w:rPr>
          <w:t>ijsl.v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2</w:t>
        </w:r>
        <w:r w:rsidRPr="00471D2F">
          <w:rPr>
            <w:rStyle w:val="Hyperlink"/>
            <w:rFonts w:ascii="TH SarabunPSK" w:hAnsi="TH SarabunPSK" w:cs="TH SarabunPSK"/>
            <w:sz w:val="28"/>
          </w:rPr>
          <w:t>i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2.140</w:t>
        </w:r>
      </w:hyperlink>
      <w:bookmarkEnd w:id="6"/>
      <w:r w:rsidRPr="00471D2F">
        <w:rPr>
          <w:rFonts w:ascii="TH SarabunPSK" w:hAnsi="TH SarabunPSK" w:cs="TH SarabunPSK"/>
          <w:sz w:val="28"/>
          <w:cs/>
        </w:rPr>
        <w:t xml:space="preserve"> </w:t>
      </w:r>
    </w:p>
    <w:p w14:paraId="41EE11C0" w14:textId="77777777" w:rsidR="00184971" w:rsidRPr="000E083D" w:rsidRDefault="00184971" w:rsidP="00B6460E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0E083D">
        <w:rPr>
          <w:rFonts w:ascii="TH SarabunPSK" w:hAnsi="TH SarabunPSK" w:cs="TH SarabunPSK"/>
          <w:sz w:val="28"/>
        </w:rPr>
        <w:t>Kaya, E. (</w:t>
      </w:r>
      <w:r w:rsidRPr="000E083D">
        <w:rPr>
          <w:rFonts w:ascii="TH SarabunPSK" w:hAnsi="TH SarabunPSK" w:cs="TH SarabunPSK"/>
          <w:sz w:val="28"/>
          <w:cs/>
        </w:rPr>
        <w:t xml:space="preserve">2013). </w:t>
      </w:r>
      <w:r w:rsidRPr="000E083D">
        <w:rPr>
          <w:rFonts w:ascii="TH SarabunPSK" w:hAnsi="TH SarabunPSK" w:cs="TH SarabunPSK"/>
          <w:sz w:val="28"/>
        </w:rPr>
        <w:t xml:space="preserve">Argumentation Practices in Classroom: Pre-service teachers' conceptual understanding of chemical equilibrium. </w:t>
      </w:r>
      <w:r w:rsidRPr="000E083D">
        <w:rPr>
          <w:rFonts w:ascii="TH SarabunPSK" w:hAnsi="TH SarabunPSK" w:cs="TH SarabunPSK"/>
          <w:i/>
          <w:sz w:val="28"/>
        </w:rPr>
        <w:t>International Journal of Science Education</w:t>
      </w:r>
      <w:r w:rsidRPr="000E083D">
        <w:rPr>
          <w:rFonts w:ascii="TH SarabunPSK" w:hAnsi="TH SarabunPSK" w:cs="TH SarabunPSK"/>
          <w:sz w:val="28"/>
        </w:rPr>
        <w:t>,</w:t>
      </w:r>
      <w:r w:rsidRPr="000E083D">
        <w:rPr>
          <w:rFonts w:ascii="TH SarabunPSK" w:hAnsi="TH SarabunPSK" w:cs="TH SarabunPSK"/>
          <w:i/>
          <w:sz w:val="28"/>
        </w:rPr>
        <w:t xml:space="preserve"> </w:t>
      </w:r>
      <w:r w:rsidRPr="000E083D">
        <w:rPr>
          <w:rFonts w:ascii="TH SarabunPSK" w:hAnsi="TH SarabunPSK" w:cs="TH SarabunPSK"/>
          <w:i/>
          <w:sz w:val="28"/>
          <w:cs/>
        </w:rPr>
        <w:t>35</w:t>
      </w:r>
      <w:r w:rsidRPr="000E083D">
        <w:rPr>
          <w:rFonts w:ascii="TH SarabunPSK" w:hAnsi="TH SarabunPSK" w:cs="TH SarabunPSK"/>
          <w:sz w:val="28"/>
          <w:cs/>
        </w:rPr>
        <w:t>(7)</w:t>
      </w:r>
      <w:r w:rsidRPr="000E083D">
        <w:rPr>
          <w:rFonts w:ascii="TH SarabunPSK" w:hAnsi="TH SarabunPSK" w:cs="TH SarabunPSK"/>
          <w:sz w:val="28"/>
        </w:rPr>
        <w:t xml:space="preserve">, </w:t>
      </w:r>
      <w:r w:rsidRPr="000E083D">
        <w:rPr>
          <w:rFonts w:ascii="TH SarabunPSK" w:hAnsi="TH SarabunPSK" w:cs="TH SarabunPSK"/>
          <w:sz w:val="28"/>
          <w:cs/>
        </w:rPr>
        <w:t xml:space="preserve">1139-1158. </w:t>
      </w:r>
      <w:hyperlink r:id="rId12" w:history="1">
        <w:r w:rsidRPr="000E083D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0E083D">
          <w:rPr>
            <w:rStyle w:val="Hyperlink"/>
            <w:rFonts w:ascii="TH SarabunPSK" w:hAnsi="TH SarabunPSK" w:cs="TH SarabunPSK"/>
            <w:sz w:val="28"/>
            <w:cs/>
          </w:rPr>
          <w:t>10.1080/09500693.2013.770935</w:t>
        </w:r>
      </w:hyperlink>
      <w:r w:rsidRPr="000E083D">
        <w:rPr>
          <w:rFonts w:ascii="TH SarabunPSK" w:hAnsi="TH SarabunPSK" w:cs="TH SarabunPSK"/>
          <w:sz w:val="28"/>
          <w:cs/>
        </w:rPr>
        <w:t xml:space="preserve"> </w:t>
      </w:r>
    </w:p>
    <w:p w14:paraId="652BBE6D" w14:textId="77777777" w:rsidR="00184971" w:rsidRDefault="00184971" w:rsidP="00184971">
      <w:pPr>
        <w:pStyle w:val="EndNoteBibliography"/>
        <w:ind w:left="720" w:hanging="720"/>
        <w:rPr>
          <w:rFonts w:ascii="TH SarabunPSK" w:hAnsi="TH SarabunPSK" w:cs="TH SarabunPSK"/>
          <w:sz w:val="28"/>
        </w:rPr>
      </w:pPr>
      <w:r w:rsidRPr="00023947">
        <w:rPr>
          <w:rFonts w:ascii="TH SarabunPSK" w:hAnsi="TH SarabunPSK" w:cs="TH SarabunPSK"/>
          <w:sz w:val="28"/>
        </w:rPr>
        <w:t>Rahayu, Y. S., &amp; Agustini, R. (</w:t>
      </w:r>
      <w:r w:rsidRPr="00023947">
        <w:rPr>
          <w:rFonts w:ascii="TH SarabunPSK" w:hAnsi="TH SarabunPSK" w:cs="TH SarabunPSK"/>
          <w:sz w:val="28"/>
          <w:cs/>
        </w:rPr>
        <w:t xml:space="preserve">2023). </w:t>
      </w:r>
      <w:r w:rsidRPr="00023947">
        <w:rPr>
          <w:rFonts w:ascii="TH SarabunPSK" w:hAnsi="TH SarabunPSK" w:cs="TH SarabunPSK"/>
          <w:sz w:val="28"/>
        </w:rPr>
        <w:t xml:space="preserve">Effectiveness of ADI-STEM to improve student's science literacy skill. </w:t>
      </w:r>
      <w:r w:rsidRPr="00023947">
        <w:rPr>
          <w:rFonts w:ascii="TH SarabunPSK" w:hAnsi="TH SarabunPSK" w:cs="TH SarabunPSK"/>
          <w:i/>
          <w:iCs/>
          <w:sz w:val="28"/>
        </w:rPr>
        <w:t>International Journal of Recent Educational Research</w:t>
      </w:r>
      <w:r w:rsidRPr="00023947">
        <w:rPr>
          <w:rFonts w:ascii="TH SarabunPSK" w:hAnsi="TH SarabunPSK" w:cs="TH SarabunPSK"/>
          <w:sz w:val="28"/>
        </w:rPr>
        <w:t xml:space="preserve">, </w:t>
      </w:r>
      <w:r w:rsidRPr="00023947">
        <w:rPr>
          <w:rFonts w:ascii="TH SarabunPSK" w:hAnsi="TH SarabunPSK" w:cs="TH SarabunPSK"/>
          <w:sz w:val="28"/>
          <w:cs/>
        </w:rPr>
        <w:t>4(5)</w:t>
      </w:r>
      <w:r w:rsidRPr="00023947">
        <w:rPr>
          <w:rFonts w:ascii="TH SarabunPSK" w:hAnsi="TH SarabunPSK" w:cs="TH SarabunPSK"/>
          <w:sz w:val="28"/>
        </w:rPr>
        <w:t xml:space="preserve">, </w:t>
      </w:r>
      <w:r w:rsidRPr="00023947">
        <w:rPr>
          <w:rFonts w:ascii="TH SarabunPSK" w:hAnsi="TH SarabunPSK" w:cs="TH SarabunPSK"/>
          <w:sz w:val="28"/>
          <w:cs/>
        </w:rPr>
        <w:t xml:space="preserve">632-647. </w:t>
      </w:r>
      <w:r w:rsidRPr="00023947">
        <w:rPr>
          <w:rFonts w:ascii="TH SarabunPSK" w:hAnsi="TH SarabunPSK" w:cs="TH SarabunPSK"/>
          <w:sz w:val="28"/>
        </w:rPr>
        <w:t>https://doi.org/</w:t>
      </w:r>
      <w:r w:rsidRPr="00023947">
        <w:rPr>
          <w:rFonts w:ascii="TH SarabunPSK" w:hAnsi="TH SarabunPSK" w:cs="TH SarabunPSK"/>
          <w:sz w:val="28"/>
          <w:cs/>
        </w:rPr>
        <w:t>10.46245/</w:t>
      </w:r>
      <w:r w:rsidRPr="00023947">
        <w:rPr>
          <w:rFonts w:ascii="TH SarabunPSK" w:hAnsi="TH SarabunPSK" w:cs="TH SarabunPSK"/>
          <w:sz w:val="28"/>
        </w:rPr>
        <w:t>ijorer.v</w:t>
      </w:r>
      <w:r w:rsidRPr="00023947">
        <w:rPr>
          <w:rFonts w:ascii="TH SarabunPSK" w:hAnsi="TH SarabunPSK" w:cs="TH SarabunPSK"/>
          <w:sz w:val="28"/>
          <w:cs/>
        </w:rPr>
        <w:t>4</w:t>
      </w:r>
      <w:r w:rsidRPr="00023947">
        <w:rPr>
          <w:rFonts w:ascii="TH SarabunPSK" w:hAnsi="TH SarabunPSK" w:cs="TH SarabunPSK"/>
          <w:sz w:val="28"/>
        </w:rPr>
        <w:t>i</w:t>
      </w:r>
      <w:r w:rsidRPr="00023947">
        <w:rPr>
          <w:rFonts w:ascii="TH SarabunPSK" w:hAnsi="TH SarabunPSK" w:cs="TH SarabunPSK"/>
          <w:sz w:val="28"/>
          <w:cs/>
        </w:rPr>
        <w:t>5.382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5A3546F8" w14:textId="77777777" w:rsidR="00184971" w:rsidRPr="000E083D" w:rsidRDefault="00184971" w:rsidP="00B6460E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0E083D">
        <w:rPr>
          <w:rFonts w:ascii="TH SarabunPSK" w:hAnsi="TH SarabunPSK" w:cs="TH SarabunPSK"/>
          <w:sz w:val="28"/>
        </w:rPr>
        <w:t>Sampson, V., Grooms, J., &amp; Walker, J. (</w:t>
      </w:r>
      <w:r w:rsidRPr="000E083D">
        <w:rPr>
          <w:rFonts w:ascii="TH SarabunPSK" w:hAnsi="TH SarabunPSK" w:cs="TH SarabunPSK"/>
          <w:sz w:val="28"/>
          <w:cs/>
        </w:rPr>
        <w:t xml:space="preserve">2009). </w:t>
      </w:r>
      <w:r w:rsidRPr="000E083D">
        <w:rPr>
          <w:rFonts w:ascii="TH SarabunPSK" w:hAnsi="TH SarabunPSK" w:cs="TH SarabunPSK"/>
          <w:sz w:val="28"/>
        </w:rPr>
        <w:t xml:space="preserve">Argument-driven inquiry: A way to promote learning during laboratory activities. </w:t>
      </w:r>
      <w:r w:rsidRPr="000E083D">
        <w:rPr>
          <w:rFonts w:ascii="TH SarabunPSK" w:hAnsi="TH SarabunPSK" w:cs="TH SarabunPSK"/>
          <w:i/>
          <w:sz w:val="28"/>
        </w:rPr>
        <w:t>TST</w:t>
      </w:r>
      <w:r w:rsidRPr="000E083D">
        <w:rPr>
          <w:rFonts w:ascii="TH SarabunPSK" w:hAnsi="TH SarabunPSK" w:cs="TH SarabunPSK"/>
          <w:sz w:val="28"/>
        </w:rPr>
        <w:t>,</w:t>
      </w:r>
      <w:r w:rsidRPr="000E083D">
        <w:rPr>
          <w:rFonts w:ascii="TH SarabunPSK" w:hAnsi="TH SarabunPSK" w:cs="TH SarabunPSK"/>
          <w:i/>
          <w:sz w:val="28"/>
        </w:rPr>
        <w:t xml:space="preserve"> </w:t>
      </w:r>
      <w:r w:rsidRPr="000E083D">
        <w:rPr>
          <w:rFonts w:ascii="TH SarabunPSK" w:hAnsi="TH SarabunPSK" w:cs="TH SarabunPSK"/>
          <w:i/>
          <w:sz w:val="28"/>
          <w:cs/>
        </w:rPr>
        <w:t>76</w:t>
      </w:r>
      <w:r w:rsidRPr="000E083D">
        <w:rPr>
          <w:rFonts w:ascii="TH SarabunPSK" w:hAnsi="TH SarabunPSK" w:cs="TH SarabunPSK"/>
          <w:sz w:val="28"/>
        </w:rPr>
        <w:t xml:space="preserve">, </w:t>
      </w:r>
      <w:r w:rsidRPr="000E083D">
        <w:rPr>
          <w:rFonts w:ascii="TH SarabunPSK" w:hAnsi="TH SarabunPSK" w:cs="TH SarabunPSK"/>
          <w:sz w:val="28"/>
          <w:cs/>
        </w:rPr>
        <w:t xml:space="preserve">42-47. </w:t>
      </w:r>
    </w:p>
    <w:p w14:paraId="48F07D19" w14:textId="77777777" w:rsidR="00184971" w:rsidRDefault="00184971" w:rsidP="00184971">
      <w:pPr>
        <w:pStyle w:val="EndNoteBibliography"/>
        <w:ind w:left="720" w:hanging="720"/>
        <w:rPr>
          <w:rFonts w:ascii="TH SarabunPSK" w:hAnsi="TH SarabunPSK" w:cs="TH SarabunPSK"/>
          <w:sz w:val="28"/>
        </w:rPr>
      </w:pPr>
      <w:r w:rsidRPr="00006197">
        <w:rPr>
          <w:rFonts w:ascii="TH SarabunPSK" w:hAnsi="TH SarabunPSK" w:cs="TH SarabunPSK"/>
          <w:sz w:val="28"/>
        </w:rPr>
        <w:t>Sanger, M. J., &amp; Greenbowe, T. J. (</w:t>
      </w:r>
      <w:r w:rsidRPr="00006197">
        <w:rPr>
          <w:rFonts w:ascii="TH SarabunPSK" w:hAnsi="TH SarabunPSK" w:cs="TH SarabunPSK"/>
          <w:sz w:val="28"/>
          <w:cs/>
        </w:rPr>
        <w:t xml:space="preserve">1997). </w:t>
      </w:r>
      <w:r w:rsidRPr="00006197">
        <w:rPr>
          <w:rFonts w:ascii="TH SarabunPSK" w:hAnsi="TH SarabunPSK" w:cs="TH SarabunPSK"/>
          <w:sz w:val="28"/>
        </w:rPr>
        <w:t xml:space="preserve">Common student misconceptions in electrochemistry: Galvanic, electrolytic, and concentration cells. </w:t>
      </w:r>
      <w:r w:rsidRPr="00006197">
        <w:rPr>
          <w:rFonts w:ascii="TH SarabunPSK" w:hAnsi="TH SarabunPSK" w:cs="TH SarabunPSK"/>
          <w:i/>
          <w:sz w:val="28"/>
        </w:rPr>
        <w:t>Journal of Research in Science Teaching</w:t>
      </w:r>
      <w:r w:rsidRPr="00006197">
        <w:rPr>
          <w:rFonts w:ascii="TH SarabunPSK" w:hAnsi="TH SarabunPSK" w:cs="TH SarabunPSK"/>
          <w:sz w:val="28"/>
        </w:rPr>
        <w:t>,</w:t>
      </w:r>
      <w:r w:rsidRPr="00006197">
        <w:rPr>
          <w:rFonts w:ascii="TH SarabunPSK" w:hAnsi="TH SarabunPSK" w:cs="TH SarabunPSK"/>
          <w:i/>
          <w:sz w:val="28"/>
        </w:rPr>
        <w:t xml:space="preserve"> </w:t>
      </w:r>
      <w:r w:rsidRPr="00006197">
        <w:rPr>
          <w:rFonts w:ascii="TH SarabunPSK" w:hAnsi="TH SarabunPSK" w:cs="TH SarabunPSK"/>
          <w:i/>
          <w:sz w:val="28"/>
          <w:cs/>
        </w:rPr>
        <w:t>34</w:t>
      </w:r>
      <w:r w:rsidRPr="00006197">
        <w:rPr>
          <w:rFonts w:ascii="TH SarabunPSK" w:hAnsi="TH SarabunPSK" w:cs="TH SarabunPSK"/>
          <w:sz w:val="28"/>
        </w:rPr>
        <w:t xml:space="preserve">, </w:t>
      </w:r>
      <w:r w:rsidRPr="00006197">
        <w:rPr>
          <w:rFonts w:ascii="TH SarabunPSK" w:hAnsi="TH SarabunPSK" w:cs="TH SarabunPSK"/>
          <w:sz w:val="28"/>
          <w:cs/>
        </w:rPr>
        <w:t>377-398.</w:t>
      </w:r>
    </w:p>
    <w:p w14:paraId="68EBB637" w14:textId="32B1804C" w:rsidR="00184971" w:rsidRDefault="00184971" w:rsidP="0020759B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 w:rsidRPr="000E083D">
        <w:rPr>
          <w:rFonts w:ascii="TH SarabunPSK" w:hAnsi="TH SarabunPSK" w:cs="TH SarabunPSK"/>
          <w:sz w:val="28"/>
        </w:rPr>
        <w:t>Tytler, R., &amp; Peterson, S. (</w:t>
      </w:r>
      <w:r w:rsidRPr="000E083D">
        <w:rPr>
          <w:rFonts w:ascii="TH SarabunPSK" w:hAnsi="TH SarabunPSK" w:cs="TH SarabunPSK"/>
          <w:sz w:val="28"/>
          <w:cs/>
        </w:rPr>
        <w:t xml:space="preserve">2000). </w:t>
      </w:r>
      <w:r w:rsidRPr="000E083D">
        <w:rPr>
          <w:rFonts w:ascii="TH SarabunPSK" w:hAnsi="TH SarabunPSK" w:cs="TH SarabunPSK"/>
          <w:sz w:val="28"/>
        </w:rPr>
        <w:t xml:space="preserve">Deconstructing learning in science—Young children's responses to a classroom sequence on evaporation. </w:t>
      </w:r>
      <w:r w:rsidRPr="000E083D">
        <w:rPr>
          <w:rFonts w:ascii="TH SarabunPSK" w:hAnsi="TH SarabunPSK" w:cs="TH SarabunPSK"/>
          <w:i/>
          <w:sz w:val="28"/>
        </w:rPr>
        <w:t>Research in Science Education</w:t>
      </w:r>
      <w:r w:rsidRPr="000E083D">
        <w:rPr>
          <w:rFonts w:ascii="TH SarabunPSK" w:hAnsi="TH SarabunPSK" w:cs="TH SarabunPSK"/>
          <w:sz w:val="28"/>
        </w:rPr>
        <w:t>,</w:t>
      </w:r>
      <w:r w:rsidRPr="000E083D">
        <w:rPr>
          <w:rFonts w:ascii="TH SarabunPSK" w:hAnsi="TH SarabunPSK" w:cs="TH SarabunPSK"/>
          <w:i/>
          <w:sz w:val="28"/>
        </w:rPr>
        <w:t xml:space="preserve"> </w:t>
      </w:r>
      <w:r w:rsidRPr="000E083D">
        <w:rPr>
          <w:rFonts w:ascii="TH SarabunPSK" w:hAnsi="TH SarabunPSK" w:cs="TH SarabunPSK"/>
          <w:i/>
          <w:sz w:val="28"/>
          <w:cs/>
        </w:rPr>
        <w:t>30</w:t>
      </w:r>
      <w:r w:rsidRPr="000E083D">
        <w:rPr>
          <w:rFonts w:ascii="TH SarabunPSK" w:hAnsi="TH SarabunPSK" w:cs="TH SarabunPSK"/>
          <w:sz w:val="28"/>
          <w:cs/>
        </w:rPr>
        <w:t>(4)</w:t>
      </w:r>
      <w:r w:rsidRPr="000E083D">
        <w:rPr>
          <w:rFonts w:ascii="TH SarabunPSK" w:hAnsi="TH SarabunPSK" w:cs="TH SarabunPSK"/>
          <w:sz w:val="28"/>
        </w:rPr>
        <w:t xml:space="preserve">, </w:t>
      </w:r>
      <w:r w:rsidRPr="000E083D">
        <w:rPr>
          <w:rFonts w:ascii="TH SarabunPSK" w:hAnsi="TH SarabunPSK" w:cs="TH SarabunPSK"/>
          <w:sz w:val="28"/>
          <w:cs/>
        </w:rPr>
        <w:t xml:space="preserve">339-355. </w:t>
      </w:r>
      <w:hyperlink r:id="rId13" w:history="1">
        <w:r w:rsidRPr="000E083D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0E083D">
          <w:rPr>
            <w:rStyle w:val="Hyperlink"/>
            <w:rFonts w:ascii="TH SarabunPSK" w:hAnsi="TH SarabunPSK" w:cs="TH SarabunPSK"/>
            <w:sz w:val="28"/>
            <w:cs/>
          </w:rPr>
          <w:t>10.1007/</w:t>
        </w:r>
        <w:r w:rsidRPr="000E083D">
          <w:rPr>
            <w:rStyle w:val="Hyperlink"/>
            <w:rFonts w:ascii="TH SarabunPSK" w:hAnsi="TH SarabunPSK" w:cs="TH SarabunPSK"/>
            <w:sz w:val="28"/>
          </w:rPr>
          <w:t>BF</w:t>
        </w:r>
        <w:r w:rsidRPr="000E083D">
          <w:rPr>
            <w:rStyle w:val="Hyperlink"/>
            <w:rFonts w:ascii="TH SarabunPSK" w:hAnsi="TH SarabunPSK" w:cs="TH SarabunPSK"/>
            <w:sz w:val="28"/>
            <w:cs/>
          </w:rPr>
          <w:t>02461555</w:t>
        </w:r>
      </w:hyperlink>
      <w:r w:rsidRPr="000E083D">
        <w:rPr>
          <w:rFonts w:ascii="TH SarabunPSK" w:hAnsi="TH SarabunPSK" w:cs="TH SarabunPSK"/>
          <w:sz w:val="28"/>
          <w:cs/>
        </w:rPr>
        <w:t xml:space="preserve"> </w:t>
      </w:r>
    </w:p>
    <w:p w14:paraId="27194BAF" w14:textId="77777777" w:rsidR="00CA36C0" w:rsidRDefault="00523586" w:rsidP="00B6460E">
      <w:pPr>
        <w:spacing w:after="0" w:line="240" w:lineRule="auto"/>
        <w:rPr>
          <w:rFonts w:ascii="TH SarabunPSK" w:eastAsia="Sarabun" w:hAnsi="TH SarabunPSK" w:cs="TH SarabunPSK"/>
          <w:sz w:val="28"/>
          <w:szCs w:val="28"/>
        </w:rPr>
        <w:sectPr w:rsidR="00CA36C0" w:rsidSect="00CA36C0">
          <w:pgSz w:w="11907" w:h="16839"/>
          <w:pgMar w:top="1440" w:right="1440" w:bottom="1440" w:left="1440" w:header="709" w:footer="516" w:gutter="0"/>
          <w:pgNumType w:start="1"/>
          <w:cols w:space="720"/>
          <w:docGrid w:linePitch="299"/>
        </w:sectPr>
      </w:pPr>
      <w:r w:rsidRPr="000E083D">
        <w:rPr>
          <w:rFonts w:ascii="TH SarabunPSK" w:hAnsi="TH SarabunPSK" w:cs="TH SarabunPSK"/>
          <w:sz w:val="28"/>
          <w:szCs w:val="28"/>
          <w:cs/>
        </w:rPr>
        <w:fldChar w:fldCharType="end"/>
      </w:r>
    </w:p>
    <w:p w14:paraId="0EEA9125" w14:textId="4ADD4E7F" w:rsidR="009417FB" w:rsidRPr="00345DD8" w:rsidRDefault="009417FB" w:rsidP="00B6460E">
      <w:pP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sectPr w:rsidR="009417FB" w:rsidRPr="00345DD8" w:rsidSect="00CA36C0">
      <w:type w:val="continuous"/>
      <w:pgSz w:w="11907" w:h="16839"/>
      <w:pgMar w:top="1440" w:right="1440" w:bottom="1440" w:left="1440" w:header="709" w:footer="516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1806A" w14:textId="77777777" w:rsidR="00620590" w:rsidRDefault="00620590">
      <w:pPr>
        <w:spacing w:after="0" w:line="240" w:lineRule="auto"/>
      </w:pPr>
      <w:r>
        <w:separator/>
      </w:r>
    </w:p>
  </w:endnote>
  <w:endnote w:type="continuationSeparator" w:id="0">
    <w:p w14:paraId="5A4695CC" w14:textId="77777777" w:rsidR="00620590" w:rsidRDefault="00620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740F229-857A-440D-950A-E7827311C3E9}"/>
    <w:embedBold r:id="rId2" w:fontKey="{3F6204FD-39F1-46AE-9443-D4901EF690E4}"/>
    <w:embedItalic r:id="rId3" w:fontKey="{BDF8CE99-B792-4AC8-8C4C-9E2E4CE57231}"/>
    <w:embedBoldItalic r:id="rId4" w:fontKey="{0D7D61E9-1ED6-4696-AD73-72B3F01800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5DF2D21-A90C-4284-8889-F137BAD12AC5}"/>
    <w:embedBold r:id="rId6" w:fontKey="{3441D755-00E7-49C8-8A35-78D1E287C3A8}"/>
    <w:embedItalic r:id="rId7" w:fontKey="{65A2942F-23EC-4B91-8E43-BEE9BC02FD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2C7DF0BD-F84B-45C8-A0F8-310F9974B95E}"/>
    <w:embedBold r:id="rId9" w:fontKey="{DEC0226D-3080-49A7-98F6-4A431226E2AA}"/>
    <w:embedItalic r:id="rId10" w:fontKey="{42710DBF-00E9-4EE6-843E-F01FAA12BD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9AB121E-399E-4EDC-B853-544021FADEF6}"/>
    <w:embedBold r:id="rId12" w:fontKey="{DD8E93D6-D867-48DC-88D2-4E6959EA1D3F}"/>
    <w:embedItalic r:id="rId13" w:fontKey="{58DD50F0-AED5-4794-8D55-1AA707DFF696}"/>
    <w:embedBoldItalic r:id="rId14" w:fontKey="{3DDE4E42-0396-4142-837E-D4177E5EAE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8B0872B8-034C-4409-A515-73D8C5CC7D1D}"/>
    <w:embedItalic r:id="rId16" w:fontKey="{748A8305-EBC0-4BCA-9EC4-92DB3872936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63BB10E7-4F99-459B-A8AD-3223C752992E}"/>
    <w:embedItalic r:id="rId18" w:fontKey="{5D579A76-FA38-4346-BE0C-063D7BE6B1AB}"/>
  </w:font>
  <w:font w:name="Sarabun">
    <w:charset w:val="00"/>
    <w:family w:val="auto"/>
    <w:pitch w:val="default"/>
    <w:embedRegular r:id="rId19" w:fontKey="{3D07B31D-F556-44CD-96E5-B1E356086619}"/>
    <w:embedBold r:id="rId20" w:fontKey="{2151CB6F-5BA4-48BD-940F-C493DCC2B2B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215D982B-BC08-466B-9460-81CCA913B824}"/>
    <w:embedBold r:id="rId22" w:fontKey="{C47552FE-5C24-4575-9A1C-04F630B149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7BBA4" w14:textId="77777777" w:rsidR="00620590" w:rsidRDefault="00620590">
      <w:pPr>
        <w:spacing w:after="0" w:line="240" w:lineRule="auto"/>
      </w:pPr>
      <w:r>
        <w:separator/>
      </w:r>
    </w:p>
  </w:footnote>
  <w:footnote w:type="continuationSeparator" w:id="0">
    <w:p w14:paraId="2CD9C5F8" w14:textId="77777777" w:rsidR="00620590" w:rsidRDefault="00620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EA430" w14:textId="60908BAA" w:rsidR="009417FB" w:rsidRPr="00A741B9" w:rsidRDefault="00312C07" w:rsidP="000507CF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center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</w:t>
    </w:r>
    <w:proofErr w:type="spellStart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</w:t>
    </w:r>
    <w:proofErr w:type="spellEnd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ab/>
    </w:r>
    <w:r w:rsidRPr="00A741B9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</w:t>
    </w:r>
  </w:p>
  <w:p w14:paraId="667DC03E" w14:textId="77777777" w:rsidR="009417FB" w:rsidRPr="00A741B9" w:rsidRDefault="00312C07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proofErr w:type="spellStart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</w:t>
    </w:r>
    <w:proofErr w:type="spellStart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ประจำปี</w:t>
    </w:r>
    <w:proofErr w:type="spellEnd"/>
    <w:r w:rsidRPr="00A741B9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0144FF91" w14:textId="77777777" w:rsidR="009417FB" w:rsidRDefault="00312C0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B5D58C8" wp14:editId="0723D37E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F0D0683" w14:textId="77777777" w:rsidR="009417FB" w:rsidRDefault="009417F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F0398"/>
    <w:multiLevelType w:val="multilevel"/>
    <w:tmpl w:val="271006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" w15:restartNumberingAfterBreak="0">
    <w:nsid w:val="02983496"/>
    <w:multiLevelType w:val="multilevel"/>
    <w:tmpl w:val="7A8E1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86835BE"/>
    <w:multiLevelType w:val="multilevel"/>
    <w:tmpl w:val="09B6DD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672C8E"/>
    <w:multiLevelType w:val="multilevel"/>
    <w:tmpl w:val="0C00AE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0E9C25D7"/>
    <w:multiLevelType w:val="hybridMultilevel"/>
    <w:tmpl w:val="6A0E2F1E"/>
    <w:lvl w:ilvl="0" w:tplc="782E139A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23753"/>
    <w:multiLevelType w:val="hybridMultilevel"/>
    <w:tmpl w:val="0DC214BC"/>
    <w:lvl w:ilvl="0" w:tplc="98A6C870">
      <w:start w:val="1"/>
      <w:numFmt w:val="decimal"/>
      <w:lvlText w:val="%1."/>
      <w:lvlJc w:val="left"/>
      <w:pPr>
        <w:ind w:left="9360" w:hanging="90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A3292"/>
    <w:multiLevelType w:val="multilevel"/>
    <w:tmpl w:val="A406F5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42E573C"/>
    <w:multiLevelType w:val="hybridMultilevel"/>
    <w:tmpl w:val="C100B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E5CC9"/>
    <w:multiLevelType w:val="hybridMultilevel"/>
    <w:tmpl w:val="B7A6DF7E"/>
    <w:lvl w:ilvl="0" w:tplc="66CC32C8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06F91"/>
    <w:multiLevelType w:val="hybridMultilevel"/>
    <w:tmpl w:val="D5FC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23882"/>
    <w:multiLevelType w:val="multilevel"/>
    <w:tmpl w:val="293C36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360"/>
      </w:pPr>
      <w:rPr>
        <w:rFonts w:asciiTheme="majorBidi" w:hAnsiTheme="majorBidi" w:cstheme="majorBidi"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1" w15:restartNumberingAfterBreak="0">
    <w:nsid w:val="240B76BD"/>
    <w:multiLevelType w:val="hybridMultilevel"/>
    <w:tmpl w:val="0B82D366"/>
    <w:lvl w:ilvl="0" w:tplc="0C404B1E">
      <w:start w:val="1"/>
      <w:numFmt w:val="decimal"/>
      <w:lvlText w:val="%1."/>
      <w:lvlJc w:val="left"/>
      <w:pPr>
        <w:ind w:left="9720" w:hanging="9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5475C"/>
    <w:multiLevelType w:val="multilevel"/>
    <w:tmpl w:val="3A762D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3" w15:restartNumberingAfterBreak="0">
    <w:nsid w:val="36DF583B"/>
    <w:multiLevelType w:val="hybridMultilevel"/>
    <w:tmpl w:val="E422B154"/>
    <w:lvl w:ilvl="0" w:tplc="F0EC3154">
      <w:start w:val="1"/>
      <w:numFmt w:val="decimal"/>
      <w:lvlText w:val="%1."/>
      <w:lvlJc w:val="left"/>
      <w:pPr>
        <w:ind w:left="9720" w:hanging="9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D72A7"/>
    <w:multiLevelType w:val="hybridMultilevel"/>
    <w:tmpl w:val="4BEADAE2"/>
    <w:lvl w:ilvl="0" w:tplc="8F02B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948F5"/>
    <w:multiLevelType w:val="multilevel"/>
    <w:tmpl w:val="36FCBA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485529D4"/>
    <w:multiLevelType w:val="multilevel"/>
    <w:tmpl w:val="8F4E12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48FB0E3A"/>
    <w:multiLevelType w:val="multilevel"/>
    <w:tmpl w:val="D6E81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1242B3A"/>
    <w:multiLevelType w:val="hybridMultilevel"/>
    <w:tmpl w:val="5AB068F2"/>
    <w:lvl w:ilvl="0" w:tplc="7338CF16">
      <w:numFmt w:val="bullet"/>
      <w:lvlText w:val="-"/>
      <w:lvlJc w:val="left"/>
      <w:pPr>
        <w:ind w:left="63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F4243"/>
    <w:multiLevelType w:val="hybridMultilevel"/>
    <w:tmpl w:val="00C015CC"/>
    <w:lvl w:ilvl="0" w:tplc="339686D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80A8D"/>
    <w:multiLevelType w:val="hybridMultilevel"/>
    <w:tmpl w:val="7E785F70"/>
    <w:lvl w:ilvl="0" w:tplc="BD24A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637562"/>
    <w:multiLevelType w:val="multilevel"/>
    <w:tmpl w:val="EF9AA34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62DD1161"/>
    <w:multiLevelType w:val="multilevel"/>
    <w:tmpl w:val="0C52EC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63062B75"/>
    <w:multiLevelType w:val="hybridMultilevel"/>
    <w:tmpl w:val="A23A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DD6C45"/>
    <w:multiLevelType w:val="hybridMultilevel"/>
    <w:tmpl w:val="D138ED80"/>
    <w:lvl w:ilvl="0" w:tplc="C1AC7B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360C8C"/>
    <w:multiLevelType w:val="hybridMultilevel"/>
    <w:tmpl w:val="C4C8D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5D03D9"/>
    <w:multiLevelType w:val="hybridMultilevel"/>
    <w:tmpl w:val="D180B040"/>
    <w:lvl w:ilvl="0" w:tplc="F364CD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970964"/>
    <w:multiLevelType w:val="multilevel"/>
    <w:tmpl w:val="468025F2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  <w:rPr>
        <w:rFonts w:hint="default"/>
      </w:rPr>
    </w:lvl>
  </w:abstractNum>
  <w:abstractNum w:abstractNumId="28" w15:restartNumberingAfterBreak="0">
    <w:nsid w:val="7D6B3431"/>
    <w:multiLevelType w:val="hybridMultilevel"/>
    <w:tmpl w:val="91CCB754"/>
    <w:lvl w:ilvl="0" w:tplc="67F23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DED3FAB"/>
    <w:multiLevelType w:val="hybridMultilevel"/>
    <w:tmpl w:val="865E3C9C"/>
    <w:lvl w:ilvl="0" w:tplc="7EFE4C32">
      <w:start w:val="1"/>
      <w:numFmt w:val="decimal"/>
      <w:lvlText w:val="%1."/>
      <w:lvlJc w:val="left"/>
      <w:pPr>
        <w:ind w:left="9360" w:hanging="90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F0EF6"/>
    <w:multiLevelType w:val="hybridMultilevel"/>
    <w:tmpl w:val="A378E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A41820"/>
    <w:multiLevelType w:val="multilevel"/>
    <w:tmpl w:val="7AEC545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695153451">
    <w:abstractNumId w:val="31"/>
  </w:num>
  <w:num w:numId="2" w16cid:durableId="1986886194">
    <w:abstractNumId w:val="30"/>
  </w:num>
  <w:num w:numId="3" w16cid:durableId="1056507333">
    <w:abstractNumId w:val="3"/>
  </w:num>
  <w:num w:numId="4" w16cid:durableId="1716661062">
    <w:abstractNumId w:val="12"/>
  </w:num>
  <w:num w:numId="5" w16cid:durableId="1859005746">
    <w:abstractNumId w:val="20"/>
  </w:num>
  <w:num w:numId="6" w16cid:durableId="2017002423">
    <w:abstractNumId w:val="16"/>
  </w:num>
  <w:num w:numId="7" w16cid:durableId="2053844428">
    <w:abstractNumId w:val="24"/>
  </w:num>
  <w:num w:numId="8" w16cid:durableId="1276333057">
    <w:abstractNumId w:val="17"/>
  </w:num>
  <w:num w:numId="9" w16cid:durableId="1158763553">
    <w:abstractNumId w:val="21"/>
  </w:num>
  <w:num w:numId="10" w16cid:durableId="1942566435">
    <w:abstractNumId w:val="15"/>
  </w:num>
  <w:num w:numId="11" w16cid:durableId="1233588201">
    <w:abstractNumId w:val="28"/>
  </w:num>
  <w:num w:numId="12" w16cid:durableId="1706640215">
    <w:abstractNumId w:val="11"/>
  </w:num>
  <w:num w:numId="13" w16cid:durableId="893545879">
    <w:abstractNumId w:val="25"/>
  </w:num>
  <w:num w:numId="14" w16cid:durableId="46491730">
    <w:abstractNumId w:val="7"/>
  </w:num>
  <w:num w:numId="15" w16cid:durableId="1513184123">
    <w:abstractNumId w:val="2"/>
  </w:num>
  <w:num w:numId="16" w16cid:durableId="2097557837">
    <w:abstractNumId w:val="9"/>
  </w:num>
  <w:num w:numId="17" w16cid:durableId="1869827343">
    <w:abstractNumId w:val="19"/>
  </w:num>
  <w:num w:numId="18" w16cid:durableId="1058166222">
    <w:abstractNumId w:val="8"/>
  </w:num>
  <w:num w:numId="19" w16cid:durableId="239945050">
    <w:abstractNumId w:val="5"/>
  </w:num>
  <w:num w:numId="20" w16cid:durableId="1447773810">
    <w:abstractNumId w:val="26"/>
  </w:num>
  <w:num w:numId="21" w16cid:durableId="932318782">
    <w:abstractNumId w:val="29"/>
  </w:num>
  <w:num w:numId="22" w16cid:durableId="292059109">
    <w:abstractNumId w:val="13"/>
  </w:num>
  <w:num w:numId="23" w16cid:durableId="1546140305">
    <w:abstractNumId w:val="23"/>
  </w:num>
  <w:num w:numId="24" w16cid:durableId="203744">
    <w:abstractNumId w:val="27"/>
  </w:num>
  <w:num w:numId="25" w16cid:durableId="2113503227">
    <w:abstractNumId w:val="1"/>
  </w:num>
  <w:num w:numId="26" w16cid:durableId="1786464759">
    <w:abstractNumId w:val="14"/>
  </w:num>
  <w:num w:numId="27" w16cid:durableId="2780732">
    <w:abstractNumId w:val="22"/>
  </w:num>
  <w:num w:numId="28" w16cid:durableId="2075345648">
    <w:abstractNumId w:val="6"/>
  </w:num>
  <w:num w:numId="29" w16cid:durableId="1680694919">
    <w:abstractNumId w:val="10"/>
  </w:num>
  <w:num w:numId="30" w16cid:durableId="69622580">
    <w:abstractNumId w:val="0"/>
  </w:num>
  <w:num w:numId="31" w16cid:durableId="472606252">
    <w:abstractNumId w:val="18"/>
  </w:num>
  <w:num w:numId="32" w16cid:durableId="839469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FB"/>
    <w:rsid w:val="00006197"/>
    <w:rsid w:val="00023947"/>
    <w:rsid w:val="000275C4"/>
    <w:rsid w:val="0004631C"/>
    <w:rsid w:val="000507CF"/>
    <w:rsid w:val="00057EA9"/>
    <w:rsid w:val="00061668"/>
    <w:rsid w:val="0006602C"/>
    <w:rsid w:val="00076516"/>
    <w:rsid w:val="000768F3"/>
    <w:rsid w:val="00090DEA"/>
    <w:rsid w:val="000931EA"/>
    <w:rsid w:val="000E03C7"/>
    <w:rsid w:val="000E083D"/>
    <w:rsid w:val="000E6880"/>
    <w:rsid w:val="000F1AC2"/>
    <w:rsid w:val="00116158"/>
    <w:rsid w:val="001232D2"/>
    <w:rsid w:val="0015005D"/>
    <w:rsid w:val="0016597E"/>
    <w:rsid w:val="00184971"/>
    <w:rsid w:val="001930A6"/>
    <w:rsid w:val="001A357D"/>
    <w:rsid w:val="001A5DC4"/>
    <w:rsid w:val="001D2B2A"/>
    <w:rsid w:val="001D42E7"/>
    <w:rsid w:val="001F197E"/>
    <w:rsid w:val="001F3692"/>
    <w:rsid w:val="001F3989"/>
    <w:rsid w:val="001F74B3"/>
    <w:rsid w:val="00200CA8"/>
    <w:rsid w:val="00203927"/>
    <w:rsid w:val="0020759B"/>
    <w:rsid w:val="002108D8"/>
    <w:rsid w:val="00223BC8"/>
    <w:rsid w:val="0026067A"/>
    <w:rsid w:val="0027740B"/>
    <w:rsid w:val="00291B79"/>
    <w:rsid w:val="002A6609"/>
    <w:rsid w:val="002A7ADF"/>
    <w:rsid w:val="002A7C02"/>
    <w:rsid w:val="002B0D11"/>
    <w:rsid w:val="002B415B"/>
    <w:rsid w:val="002D6AEE"/>
    <w:rsid w:val="002E4FC7"/>
    <w:rsid w:val="00304246"/>
    <w:rsid w:val="00312C07"/>
    <w:rsid w:val="00321500"/>
    <w:rsid w:val="00332080"/>
    <w:rsid w:val="00345DD8"/>
    <w:rsid w:val="003530BF"/>
    <w:rsid w:val="00353F2B"/>
    <w:rsid w:val="00355D20"/>
    <w:rsid w:val="0035680E"/>
    <w:rsid w:val="003628A7"/>
    <w:rsid w:val="003838AE"/>
    <w:rsid w:val="00392AC0"/>
    <w:rsid w:val="0039633D"/>
    <w:rsid w:val="003A27C6"/>
    <w:rsid w:val="003E175F"/>
    <w:rsid w:val="003F08A8"/>
    <w:rsid w:val="00400010"/>
    <w:rsid w:val="00414E9E"/>
    <w:rsid w:val="00417B58"/>
    <w:rsid w:val="004211F0"/>
    <w:rsid w:val="0043563E"/>
    <w:rsid w:val="00450092"/>
    <w:rsid w:val="00453ADC"/>
    <w:rsid w:val="00471D2F"/>
    <w:rsid w:val="00472AF9"/>
    <w:rsid w:val="00474F2B"/>
    <w:rsid w:val="0049012B"/>
    <w:rsid w:val="004B583F"/>
    <w:rsid w:val="004C70DF"/>
    <w:rsid w:val="004E55E2"/>
    <w:rsid w:val="004F5D4D"/>
    <w:rsid w:val="00523586"/>
    <w:rsid w:val="00545AB3"/>
    <w:rsid w:val="0055530A"/>
    <w:rsid w:val="0056169A"/>
    <w:rsid w:val="005636D8"/>
    <w:rsid w:val="00576A26"/>
    <w:rsid w:val="0058566C"/>
    <w:rsid w:val="0058733F"/>
    <w:rsid w:val="005A3657"/>
    <w:rsid w:val="005B25C3"/>
    <w:rsid w:val="005B77A1"/>
    <w:rsid w:val="005C2F5B"/>
    <w:rsid w:val="005C4C54"/>
    <w:rsid w:val="005E1E94"/>
    <w:rsid w:val="005F5D4B"/>
    <w:rsid w:val="00620590"/>
    <w:rsid w:val="00652EB3"/>
    <w:rsid w:val="0065717A"/>
    <w:rsid w:val="00662228"/>
    <w:rsid w:val="0066545C"/>
    <w:rsid w:val="006724B1"/>
    <w:rsid w:val="00681F9B"/>
    <w:rsid w:val="006B3156"/>
    <w:rsid w:val="006B328D"/>
    <w:rsid w:val="006C1316"/>
    <w:rsid w:val="006C248A"/>
    <w:rsid w:val="007170CC"/>
    <w:rsid w:val="00721E8A"/>
    <w:rsid w:val="007313CC"/>
    <w:rsid w:val="007416B3"/>
    <w:rsid w:val="00743E02"/>
    <w:rsid w:val="007A71F4"/>
    <w:rsid w:val="007B1572"/>
    <w:rsid w:val="007D63B2"/>
    <w:rsid w:val="007D6431"/>
    <w:rsid w:val="007F3EF4"/>
    <w:rsid w:val="007F4C96"/>
    <w:rsid w:val="00814340"/>
    <w:rsid w:val="00857365"/>
    <w:rsid w:val="00895406"/>
    <w:rsid w:val="008A1F35"/>
    <w:rsid w:val="008B65DB"/>
    <w:rsid w:val="008E3606"/>
    <w:rsid w:val="0091348D"/>
    <w:rsid w:val="0093136B"/>
    <w:rsid w:val="00934FF8"/>
    <w:rsid w:val="00935FF2"/>
    <w:rsid w:val="009417FB"/>
    <w:rsid w:val="009436F5"/>
    <w:rsid w:val="00960E5A"/>
    <w:rsid w:val="00970204"/>
    <w:rsid w:val="0098005B"/>
    <w:rsid w:val="00982E56"/>
    <w:rsid w:val="00990832"/>
    <w:rsid w:val="00991038"/>
    <w:rsid w:val="00994AB4"/>
    <w:rsid w:val="00996154"/>
    <w:rsid w:val="009A1BB0"/>
    <w:rsid w:val="009A3AD7"/>
    <w:rsid w:val="009B5483"/>
    <w:rsid w:val="009C3993"/>
    <w:rsid w:val="009C500A"/>
    <w:rsid w:val="009D1F73"/>
    <w:rsid w:val="009E2575"/>
    <w:rsid w:val="009F3D64"/>
    <w:rsid w:val="00A122EB"/>
    <w:rsid w:val="00A14E6F"/>
    <w:rsid w:val="00A17B52"/>
    <w:rsid w:val="00A458F8"/>
    <w:rsid w:val="00A64E1C"/>
    <w:rsid w:val="00A665D6"/>
    <w:rsid w:val="00A70B35"/>
    <w:rsid w:val="00A741B9"/>
    <w:rsid w:val="00A77A20"/>
    <w:rsid w:val="00A80EB8"/>
    <w:rsid w:val="00A87855"/>
    <w:rsid w:val="00A958C6"/>
    <w:rsid w:val="00AA49E3"/>
    <w:rsid w:val="00AB12E8"/>
    <w:rsid w:val="00AD3868"/>
    <w:rsid w:val="00AE055D"/>
    <w:rsid w:val="00B1578C"/>
    <w:rsid w:val="00B25428"/>
    <w:rsid w:val="00B340BC"/>
    <w:rsid w:val="00B604F1"/>
    <w:rsid w:val="00B6460E"/>
    <w:rsid w:val="00B828CF"/>
    <w:rsid w:val="00B8451C"/>
    <w:rsid w:val="00B901A3"/>
    <w:rsid w:val="00B91146"/>
    <w:rsid w:val="00BB34AF"/>
    <w:rsid w:val="00BB65BF"/>
    <w:rsid w:val="00BC2347"/>
    <w:rsid w:val="00BC7E90"/>
    <w:rsid w:val="00BD714B"/>
    <w:rsid w:val="00C0256B"/>
    <w:rsid w:val="00C028A8"/>
    <w:rsid w:val="00C124F0"/>
    <w:rsid w:val="00C17603"/>
    <w:rsid w:val="00C23C68"/>
    <w:rsid w:val="00C30DD5"/>
    <w:rsid w:val="00C45C6C"/>
    <w:rsid w:val="00C51C4E"/>
    <w:rsid w:val="00C5224D"/>
    <w:rsid w:val="00C7672B"/>
    <w:rsid w:val="00C96956"/>
    <w:rsid w:val="00CA36C0"/>
    <w:rsid w:val="00CB380E"/>
    <w:rsid w:val="00CC11B6"/>
    <w:rsid w:val="00CD2AE6"/>
    <w:rsid w:val="00CF5024"/>
    <w:rsid w:val="00CF5AEE"/>
    <w:rsid w:val="00D015E4"/>
    <w:rsid w:val="00D51BB6"/>
    <w:rsid w:val="00D853D1"/>
    <w:rsid w:val="00D9453C"/>
    <w:rsid w:val="00DE0ACF"/>
    <w:rsid w:val="00DE367E"/>
    <w:rsid w:val="00E00271"/>
    <w:rsid w:val="00E03308"/>
    <w:rsid w:val="00E333E2"/>
    <w:rsid w:val="00E419CF"/>
    <w:rsid w:val="00E7092F"/>
    <w:rsid w:val="00E85438"/>
    <w:rsid w:val="00EA23A4"/>
    <w:rsid w:val="00EA32BC"/>
    <w:rsid w:val="00ED2F7D"/>
    <w:rsid w:val="00ED7905"/>
    <w:rsid w:val="00EE1E4A"/>
    <w:rsid w:val="00EE2417"/>
    <w:rsid w:val="00EF53F7"/>
    <w:rsid w:val="00F135B4"/>
    <w:rsid w:val="00F16208"/>
    <w:rsid w:val="00F235A7"/>
    <w:rsid w:val="00F27B8D"/>
    <w:rsid w:val="00F32743"/>
    <w:rsid w:val="00F36BB6"/>
    <w:rsid w:val="00F77E58"/>
    <w:rsid w:val="00F826F1"/>
    <w:rsid w:val="00F834C1"/>
    <w:rsid w:val="00F85F70"/>
    <w:rsid w:val="00FA78A5"/>
    <w:rsid w:val="00FD4EA1"/>
    <w:rsid w:val="00FE08BF"/>
    <w:rsid w:val="00F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0F078"/>
  <w15:docId w15:val="{CB57BD14-BD0B-4862-8208-DA63D0AB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DD8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2"/>
      <w:szCs w:val="28"/>
      <w14:ligatures w14:val="standardContextual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345DD8"/>
    <w:pPr>
      <w:spacing w:before="40" w:after="0" w:line="288" w:lineRule="auto"/>
      <w:ind w:left="2880" w:hanging="360"/>
      <w:outlineLvl w:val="7"/>
    </w:pPr>
    <w:rPr>
      <w:rFonts w:asciiTheme="majorHAnsi" w:eastAsiaTheme="majorEastAsia" w:hAnsiTheme="majorHAnsi" w:cstheme="majorBidi"/>
      <w:i/>
      <w:color w:val="CF7B79" w:themeColor="accent2" w:themeTint="BF"/>
      <w:szCs w:val="21"/>
      <w:lang w:eastAsia="ja-JP" w:bidi="ar-SA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345DD8"/>
    <w:pPr>
      <w:spacing w:before="40" w:after="0" w:line="288" w:lineRule="auto"/>
      <w:ind w:left="3240" w:hanging="360"/>
      <w:outlineLvl w:val="8"/>
    </w:pPr>
    <w:rPr>
      <w:rFonts w:asciiTheme="majorHAnsi" w:eastAsiaTheme="majorEastAsia" w:hAnsiTheme="majorHAnsi" w:cstheme="majorBidi"/>
      <w:iCs/>
      <w:color w:val="CF7B79" w:themeColor="accent2" w:themeTint="BF"/>
      <w:szCs w:val="21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iThesisStyleNormal">
    <w:name w:val="iThesis_Style_Normal"/>
    <w:link w:val="iThesisStyleNormalChar"/>
    <w:unhideWhenUsed/>
    <w:rsid w:val="0026067A"/>
    <w:pPr>
      <w:spacing w:after="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iThesisStyleNormalChar">
    <w:name w:val="iThesis_Style_Normal Char"/>
    <w:basedOn w:val="DefaultParagraphFont"/>
    <w:link w:val="iThesisStyleNormal"/>
    <w:rsid w:val="0026067A"/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ListParagraph">
    <w:name w:val="List Paragraph"/>
    <w:basedOn w:val="Normal"/>
    <w:uiPriority w:val="34"/>
    <w:qFormat/>
    <w:rsid w:val="002606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table" w:styleId="TableGrid">
    <w:name w:val="Table Grid"/>
    <w:basedOn w:val="TableNormal"/>
    <w:uiPriority w:val="39"/>
    <w:rsid w:val="0026067A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45DD8"/>
    <w:rPr>
      <w:rFonts w:asciiTheme="majorHAnsi" w:eastAsiaTheme="majorEastAsia" w:hAnsiTheme="majorHAnsi" w:cstheme="majorBidi"/>
      <w:i/>
      <w:iCs/>
      <w:color w:val="243F60" w:themeColor="accent1" w:themeShade="7F"/>
      <w:kern w:val="2"/>
      <w:szCs w:val="28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DD8"/>
    <w:rPr>
      <w:rFonts w:asciiTheme="majorHAnsi" w:eastAsiaTheme="majorEastAsia" w:hAnsiTheme="majorHAnsi" w:cstheme="majorBidi"/>
      <w:i/>
      <w:color w:val="CF7B79" w:themeColor="accent2" w:themeTint="BF"/>
      <w:szCs w:val="21"/>
      <w:lang w:eastAsia="ja-JP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DD8"/>
    <w:rPr>
      <w:rFonts w:asciiTheme="majorHAnsi" w:eastAsiaTheme="majorEastAsia" w:hAnsiTheme="majorHAnsi" w:cstheme="majorBidi"/>
      <w:iCs/>
      <w:color w:val="CF7B79" w:themeColor="accent2" w:themeTint="BF"/>
      <w:szCs w:val="21"/>
      <w:lang w:eastAsia="ja-JP" w:bidi="ar-SA"/>
    </w:rPr>
  </w:style>
  <w:style w:type="paragraph" w:customStyle="1" w:styleId="iThesisIndex1">
    <w:name w:val="iThesis_Index_1"/>
    <w:basedOn w:val="Heading1"/>
    <w:link w:val="iThesisIndex1Char"/>
    <w:rsid w:val="00345DD8"/>
    <w:pPr>
      <w:spacing w:before="0" w:after="0" w:line="240" w:lineRule="auto"/>
      <w:jc w:val="center"/>
    </w:pPr>
    <w:rPr>
      <w:rFonts w:ascii="Angsana New" w:eastAsiaTheme="majorEastAsia" w:hAnsi="Angsana New" w:cs="Angsana New"/>
      <w:bCs/>
      <w:color w:val="000000"/>
      <w:kern w:val="2"/>
      <w:sz w:val="36"/>
      <w:szCs w:val="36"/>
      <w14:ligatures w14:val="standardContextual"/>
    </w:rPr>
  </w:style>
  <w:style w:type="character" w:customStyle="1" w:styleId="iThesisIndex1Char">
    <w:name w:val="iThesis_Index_1 Char"/>
    <w:basedOn w:val="DefaultParagraphFont"/>
    <w:link w:val="iThesisIndex1"/>
    <w:rsid w:val="00345DD8"/>
    <w:rPr>
      <w:rFonts w:ascii="Angsana New" w:eastAsiaTheme="majorEastAsia" w:hAnsi="Angsana New" w:cs="Angsana New"/>
      <w:b/>
      <w:bCs/>
      <w:color w:val="000000"/>
      <w:kern w:val="2"/>
      <w:sz w:val="36"/>
      <w:szCs w:val="3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345DD8"/>
    <w:rPr>
      <w:b/>
      <w:sz w:val="48"/>
      <w:szCs w:val="48"/>
    </w:rPr>
  </w:style>
  <w:style w:type="paragraph" w:customStyle="1" w:styleId="iThesisIndex2">
    <w:name w:val="iThesis_Index_2"/>
    <w:basedOn w:val="Heading2"/>
    <w:link w:val="iThesisIndex2Char"/>
    <w:rsid w:val="00345DD8"/>
    <w:pPr>
      <w:spacing w:before="0" w:after="0" w:line="240" w:lineRule="auto"/>
    </w:pPr>
    <w:rPr>
      <w:rFonts w:ascii="Angsana New" w:eastAsiaTheme="majorEastAsia" w:hAnsi="Angsana New" w:cs="Angsana New"/>
      <w:bCs/>
      <w:color w:val="000000"/>
      <w:kern w:val="2"/>
      <w:sz w:val="32"/>
      <w:szCs w:val="32"/>
      <w14:ligatures w14:val="standardContextual"/>
    </w:rPr>
  </w:style>
  <w:style w:type="character" w:customStyle="1" w:styleId="iThesisIndex2Char">
    <w:name w:val="iThesis_Index_2 Char"/>
    <w:basedOn w:val="DefaultParagraphFont"/>
    <w:link w:val="iThesisIndex2"/>
    <w:rsid w:val="00345DD8"/>
    <w:rPr>
      <w:rFonts w:ascii="Angsana New" w:eastAsiaTheme="majorEastAsia" w:hAnsi="Angsana New" w:cs="Angsana New"/>
      <w:b/>
      <w:bCs/>
      <w:color w:val="000000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345DD8"/>
    <w:rPr>
      <w:b/>
      <w:sz w:val="36"/>
      <w:szCs w:val="36"/>
    </w:rPr>
  </w:style>
  <w:style w:type="paragraph" w:customStyle="1" w:styleId="iThesisIndex3">
    <w:name w:val="iThesis_Index_3"/>
    <w:basedOn w:val="Heading3"/>
    <w:link w:val="iThesisIndex3Char"/>
    <w:rsid w:val="00345DD8"/>
    <w:pPr>
      <w:spacing w:before="0" w:after="0" w:line="240" w:lineRule="auto"/>
      <w:ind w:left="567"/>
    </w:pPr>
    <w:rPr>
      <w:rFonts w:ascii="Angsana New" w:eastAsiaTheme="majorEastAsia" w:hAnsi="Angsana New" w:cs="Angsana New"/>
      <w:b w:val="0"/>
      <w:color w:val="000000"/>
      <w:kern w:val="2"/>
      <w:sz w:val="32"/>
      <w:szCs w:val="32"/>
      <w14:ligatures w14:val="standardContextual"/>
    </w:rPr>
  </w:style>
  <w:style w:type="character" w:customStyle="1" w:styleId="iThesisIndex3Char">
    <w:name w:val="iThesis_Index_3 Char"/>
    <w:basedOn w:val="DefaultParagraphFont"/>
    <w:link w:val="iThesisIndex3"/>
    <w:rsid w:val="00345DD8"/>
    <w:rPr>
      <w:rFonts w:ascii="Angsana New" w:eastAsiaTheme="majorEastAsia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345DD8"/>
    <w:rPr>
      <w:b/>
      <w:sz w:val="28"/>
      <w:szCs w:val="28"/>
    </w:rPr>
  </w:style>
  <w:style w:type="paragraph" w:customStyle="1" w:styleId="iThesisIndex4">
    <w:name w:val="iThesis_Index_4"/>
    <w:basedOn w:val="Heading4"/>
    <w:link w:val="iThesisIndex4Char"/>
    <w:rsid w:val="00345DD8"/>
    <w:pPr>
      <w:spacing w:before="0" w:after="0" w:line="240" w:lineRule="auto"/>
      <w:ind w:left="1134"/>
    </w:pPr>
    <w:rPr>
      <w:rFonts w:ascii="Angsana New" w:eastAsiaTheme="majorEastAsia" w:hAnsi="Angsana New" w:cs="Angsana New"/>
      <w:b w:val="0"/>
      <w:i/>
      <w:iCs/>
      <w:color w:val="000000"/>
      <w:kern w:val="2"/>
      <w:sz w:val="32"/>
      <w:szCs w:val="32"/>
      <w14:ligatures w14:val="standardContextual"/>
    </w:rPr>
  </w:style>
  <w:style w:type="character" w:customStyle="1" w:styleId="iThesisIndex4Char">
    <w:name w:val="iThesis_Index_4 Char"/>
    <w:basedOn w:val="DefaultParagraphFont"/>
    <w:link w:val="iThesisIndex4"/>
    <w:rsid w:val="00345DD8"/>
    <w:rPr>
      <w:rFonts w:ascii="Angsana New" w:eastAsiaTheme="majorEastAsia" w:hAnsi="Angsana New" w:cs="Angsana New"/>
      <w:i/>
      <w:iCs/>
      <w:color w:val="000000"/>
      <w:kern w:val="2"/>
      <w:sz w:val="32"/>
      <w:szCs w:val="32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345DD8"/>
    <w:rPr>
      <w:b/>
      <w:sz w:val="24"/>
      <w:szCs w:val="24"/>
    </w:rPr>
  </w:style>
  <w:style w:type="paragraph" w:customStyle="1" w:styleId="iThesisIndex5">
    <w:name w:val="iThesis_Index_5"/>
    <w:basedOn w:val="Heading5"/>
    <w:link w:val="iThesisIndex5Char"/>
    <w:rsid w:val="00345DD8"/>
    <w:pPr>
      <w:spacing w:before="0" w:after="0" w:line="240" w:lineRule="auto"/>
      <w:ind w:left="1701"/>
    </w:pPr>
    <w:rPr>
      <w:rFonts w:ascii="Angsana New" w:eastAsiaTheme="majorEastAsia" w:hAnsi="Angsana New" w:cs="Angsana New"/>
      <w:b w:val="0"/>
      <w:color w:val="000000"/>
      <w:kern w:val="2"/>
      <w:sz w:val="32"/>
      <w:szCs w:val="32"/>
      <w14:ligatures w14:val="standardContextual"/>
    </w:rPr>
  </w:style>
  <w:style w:type="character" w:customStyle="1" w:styleId="iThesisIndex5Char">
    <w:name w:val="iThesis_Index_5 Char"/>
    <w:basedOn w:val="DefaultParagraphFont"/>
    <w:link w:val="iThesisIndex5"/>
    <w:rsid w:val="00345DD8"/>
    <w:rPr>
      <w:rFonts w:ascii="Angsana New" w:eastAsiaTheme="majorEastAsia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DD8"/>
    <w:rPr>
      <w:b/>
    </w:rPr>
  </w:style>
  <w:style w:type="paragraph" w:customStyle="1" w:styleId="iThesisIndex6">
    <w:name w:val="iThesis_Index_6"/>
    <w:basedOn w:val="Heading6"/>
    <w:link w:val="iThesisIndex6Char"/>
    <w:rsid w:val="00345DD8"/>
    <w:pPr>
      <w:spacing w:before="0" w:after="0" w:line="240" w:lineRule="auto"/>
      <w:ind w:left="2268"/>
    </w:pPr>
    <w:rPr>
      <w:rFonts w:ascii="Angsana New" w:eastAsiaTheme="majorEastAsia" w:hAnsi="Angsana New" w:cs="Angsana New"/>
      <w:b w:val="0"/>
      <w:color w:val="000000"/>
      <w:kern w:val="2"/>
      <w:sz w:val="32"/>
      <w:szCs w:val="32"/>
      <w14:ligatures w14:val="standardContextual"/>
    </w:rPr>
  </w:style>
  <w:style w:type="character" w:customStyle="1" w:styleId="iThesisIndex6Char">
    <w:name w:val="iThesis_Index_6 Char"/>
    <w:basedOn w:val="DefaultParagraphFont"/>
    <w:link w:val="iThesisIndex6"/>
    <w:rsid w:val="00345DD8"/>
    <w:rPr>
      <w:rFonts w:ascii="Angsana New" w:eastAsiaTheme="majorEastAsia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DD8"/>
    <w:rPr>
      <w:b/>
      <w:sz w:val="20"/>
      <w:szCs w:val="20"/>
    </w:rPr>
  </w:style>
  <w:style w:type="paragraph" w:customStyle="1" w:styleId="iThesisIndex7">
    <w:name w:val="iThesis_Index_7"/>
    <w:basedOn w:val="Heading7"/>
    <w:link w:val="iThesisIndex7Char"/>
    <w:rsid w:val="00345DD8"/>
    <w:pPr>
      <w:spacing w:before="0" w:line="240" w:lineRule="auto"/>
      <w:ind w:left="2835"/>
    </w:pPr>
    <w:rPr>
      <w:rFonts w:ascii="Angsana New" w:hAnsi="Angsana New" w:cs="Angsana New"/>
      <w:color w:val="000000"/>
      <w:sz w:val="32"/>
      <w:szCs w:val="32"/>
    </w:rPr>
  </w:style>
  <w:style w:type="character" w:customStyle="1" w:styleId="iThesisIndex7Char">
    <w:name w:val="iThesis_Index_7 Char"/>
    <w:basedOn w:val="DefaultParagraphFont"/>
    <w:link w:val="iThesisIndex7"/>
    <w:rsid w:val="00345DD8"/>
    <w:rPr>
      <w:rFonts w:ascii="Angsana New" w:eastAsiaTheme="majorEastAsia" w:hAnsi="Angsana New" w:cs="Angsana New"/>
      <w:i/>
      <w:iCs/>
      <w:color w:val="000000"/>
      <w:kern w:val="2"/>
      <w:sz w:val="32"/>
      <w:szCs w:val="32"/>
      <w14:ligatures w14:val="standardContextual"/>
    </w:rPr>
  </w:style>
  <w:style w:type="paragraph" w:customStyle="1" w:styleId="iThesisStyleTemplate">
    <w:name w:val="iThesis_Style_Template"/>
    <w:link w:val="iThesisStyleTemplateChar"/>
    <w:unhideWhenUsed/>
    <w:rsid w:val="00345DD8"/>
    <w:pPr>
      <w:spacing w:after="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iThesisStyleTemplateChar">
    <w:name w:val="iThesis_Style_Template Char"/>
    <w:basedOn w:val="DefaultParagraphFont"/>
    <w:link w:val="iThesisStyleTemplate"/>
    <w:rsid w:val="00345DD8"/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customStyle="1" w:styleId="BOLDIndex1">
    <w:name w:val="BOLD_Index_1"/>
    <w:link w:val="BOLDIndex1Char"/>
    <w:semiHidden/>
    <w:rsid w:val="00345DD8"/>
    <w:pPr>
      <w:spacing w:after="0" w:line="240" w:lineRule="auto"/>
      <w:jc w:val="center"/>
    </w:pPr>
    <w:rPr>
      <w:rFonts w:ascii="Angsana New" w:eastAsiaTheme="minorHAnsi" w:hAnsi="Angsana New" w:cs="Angsana New"/>
      <w:b/>
      <w:bCs/>
      <w:color w:val="000000"/>
      <w:kern w:val="2"/>
      <w:sz w:val="32"/>
      <w:szCs w:val="32"/>
      <w14:ligatures w14:val="standardContextual"/>
    </w:rPr>
  </w:style>
  <w:style w:type="character" w:customStyle="1" w:styleId="BOLDIndex1Char">
    <w:name w:val="BOLD_Index_1 Char"/>
    <w:basedOn w:val="DefaultParagraphFont"/>
    <w:link w:val="BOLDIndex1"/>
    <w:semiHidden/>
    <w:rsid w:val="00345DD8"/>
    <w:rPr>
      <w:rFonts w:ascii="Angsana New" w:eastAsiaTheme="minorHAnsi" w:hAnsi="Angsana New" w:cs="Angsana New"/>
      <w:b/>
      <w:bCs/>
      <w:color w:val="000000"/>
      <w:kern w:val="2"/>
      <w:sz w:val="32"/>
      <w:szCs w:val="32"/>
      <w14:ligatures w14:val="standardContextual"/>
    </w:rPr>
  </w:style>
  <w:style w:type="paragraph" w:customStyle="1" w:styleId="iThesisStyleTimesNew">
    <w:name w:val="iThesis_Style_Times_New"/>
    <w:link w:val="iThesisStyleTimesNewChar"/>
    <w:semiHidden/>
    <w:rsid w:val="00345DD8"/>
    <w:pPr>
      <w:spacing w:after="0" w:line="240" w:lineRule="auto"/>
      <w:jc w:val="center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iThesisStyleTimesNewChar">
    <w:name w:val="iThesis_Style_Times_New Char"/>
    <w:basedOn w:val="DefaultParagraphFont"/>
    <w:link w:val="iThesisStyleTimesNew"/>
    <w:semiHidden/>
    <w:rsid w:val="00345DD8"/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1">
    <w:name w:val="toc 1"/>
    <w:next w:val="Normal"/>
    <w:autoRedefine/>
    <w:uiPriority w:val="39"/>
    <w:unhideWhenUsed/>
    <w:rsid w:val="00345DD8"/>
    <w:pPr>
      <w:spacing w:after="12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2">
    <w:name w:val="toc 2"/>
    <w:next w:val="Normal"/>
    <w:autoRedefine/>
    <w:uiPriority w:val="39"/>
    <w:unhideWhenUsed/>
    <w:rsid w:val="00345DD8"/>
    <w:pPr>
      <w:tabs>
        <w:tab w:val="left" w:pos="96"/>
      </w:tabs>
      <w:spacing w:after="120" w:line="240" w:lineRule="auto"/>
      <w:ind w:left="624" w:hanging="375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3">
    <w:name w:val="toc 3"/>
    <w:next w:val="Normal"/>
    <w:autoRedefine/>
    <w:uiPriority w:val="39"/>
    <w:unhideWhenUsed/>
    <w:rsid w:val="00345DD8"/>
    <w:pPr>
      <w:tabs>
        <w:tab w:val="left" w:pos="113"/>
      </w:tabs>
      <w:spacing w:after="120" w:line="240" w:lineRule="auto"/>
      <w:ind w:left="1170" w:hanging="54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4">
    <w:name w:val="toc 4"/>
    <w:next w:val="Normal"/>
    <w:autoRedefine/>
    <w:uiPriority w:val="39"/>
    <w:unhideWhenUsed/>
    <w:rsid w:val="00345DD8"/>
    <w:pPr>
      <w:spacing w:after="120" w:line="240" w:lineRule="auto"/>
      <w:ind w:left="1877" w:hanging="709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5">
    <w:name w:val="toc 5"/>
    <w:next w:val="Normal"/>
    <w:autoRedefine/>
    <w:unhideWhenUsed/>
    <w:rsid w:val="00345DD8"/>
    <w:pPr>
      <w:spacing w:after="120" w:line="240" w:lineRule="auto"/>
      <w:ind w:left="2745" w:hanging="87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6">
    <w:name w:val="toc 6"/>
    <w:next w:val="Normal"/>
    <w:autoRedefine/>
    <w:unhideWhenUsed/>
    <w:rsid w:val="00345DD8"/>
    <w:pPr>
      <w:spacing w:after="120" w:line="240" w:lineRule="auto"/>
      <w:ind w:left="3794" w:hanging="105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7">
    <w:name w:val="toc 7"/>
    <w:next w:val="Normal"/>
    <w:autoRedefine/>
    <w:unhideWhenUsed/>
    <w:rsid w:val="00345DD8"/>
    <w:pPr>
      <w:spacing w:after="120" w:line="240" w:lineRule="auto"/>
      <w:ind w:left="4994" w:hanging="120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Caption">
    <w:name w:val="caption"/>
    <w:next w:val="Normal"/>
    <w:uiPriority w:val="35"/>
    <w:unhideWhenUsed/>
    <w:qFormat/>
    <w:rsid w:val="00345DD8"/>
    <w:pPr>
      <w:spacing w:after="0" w:line="240" w:lineRule="auto"/>
    </w:pPr>
    <w:rPr>
      <w:rFonts w:ascii="Angsana New" w:eastAsiaTheme="minorHAnsi" w:hAnsi="Angsana New" w:cs="Angsana New"/>
      <w:i/>
      <w:iCs/>
      <w:color w:val="000000"/>
      <w:kern w:val="2"/>
      <w:sz w:val="32"/>
      <w:szCs w:val="32"/>
      <w14:ligatures w14:val="standardContextual"/>
    </w:rPr>
  </w:style>
  <w:style w:type="paragraph" w:styleId="TableofFigures">
    <w:name w:val="table of figures"/>
    <w:next w:val="Normal"/>
    <w:uiPriority w:val="99"/>
    <w:unhideWhenUsed/>
    <w:rsid w:val="00345DD8"/>
    <w:pPr>
      <w:spacing w:after="12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45DD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45DD8"/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45DD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45DD8"/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345DD8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45DD8"/>
  </w:style>
  <w:style w:type="paragraph" w:styleId="NormalWeb">
    <w:name w:val="Normal (Web)"/>
    <w:basedOn w:val="Normal"/>
    <w:uiPriority w:val="99"/>
    <w:unhideWhenUsed/>
    <w:rsid w:val="00345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5D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5DD8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345DD8"/>
    <w:pPr>
      <w:spacing w:after="0" w:line="259" w:lineRule="auto"/>
      <w:jc w:val="center"/>
    </w:pPr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5DD8"/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paragraph" w:customStyle="1" w:styleId="EndNoteBibliography">
    <w:name w:val="EndNote Bibliography"/>
    <w:basedOn w:val="Normal"/>
    <w:link w:val="EndNoteBibliographyChar"/>
    <w:rsid w:val="00345DD8"/>
    <w:pPr>
      <w:spacing w:after="160" w:line="240" w:lineRule="auto"/>
      <w:jc w:val="thaiDistribute"/>
    </w:pPr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character" w:customStyle="1" w:styleId="EndNoteBibliographyChar">
    <w:name w:val="EndNote Bibliography Char"/>
    <w:basedOn w:val="DefaultParagraphFont"/>
    <w:link w:val="EndNoteBibliography"/>
    <w:rsid w:val="00345DD8"/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5DD8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345DD8"/>
    <w:rPr>
      <w:rFonts w:ascii="Georgia" w:eastAsia="Georgia" w:hAnsi="Georgia" w:cs="Georgia"/>
      <w:i/>
      <w:color w:val="666666"/>
      <w:sz w:val="48"/>
      <w:szCs w:val="48"/>
    </w:rPr>
  </w:style>
  <w:style w:type="paragraph" w:styleId="Quote">
    <w:name w:val="Quote"/>
    <w:basedOn w:val="Normal"/>
    <w:next w:val="Normal"/>
    <w:link w:val="QuoteChar"/>
    <w:uiPriority w:val="29"/>
    <w:qFormat/>
    <w:rsid w:val="00345DD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5DD8"/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5DD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DD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DD8"/>
    <w:rPr>
      <w:rFonts w:asciiTheme="minorHAnsi" w:eastAsiaTheme="minorHAnsi" w:hAnsiTheme="minorHAnsi" w:cstheme="minorBidi"/>
      <w:i/>
      <w:iCs/>
      <w:color w:val="365F91" w:themeColor="accent1" w:themeShade="BF"/>
      <w:kern w:val="2"/>
      <w:szCs w:val="28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345DD8"/>
    <w:rPr>
      <w:b/>
      <w:bCs/>
      <w:smallCaps/>
      <w:color w:val="365F9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7416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24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i.org/10.1007/BF0246155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080/09500693.2013.77093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47134/ijsl.v2i2.14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i.org/10.1039/C5RP00170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80/0305726900855998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3B7BF-E1B3-464D-A686-AAE8843B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2434</TotalTime>
  <Pages>13</Pages>
  <Words>4727</Words>
  <Characters>26949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Supassara Surarak</dc:creator>
  <cp:lastModifiedBy>Supassara Surarak</cp:lastModifiedBy>
  <cp:revision>97</cp:revision>
  <cp:lastPrinted>2024-05-23T14:24:00Z</cp:lastPrinted>
  <dcterms:created xsi:type="dcterms:W3CDTF">2024-05-12T09:28:00Z</dcterms:created>
  <dcterms:modified xsi:type="dcterms:W3CDTF">2024-05-24T17:23:00Z</dcterms:modified>
</cp:coreProperties>
</file>