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50C79" w14:textId="77777777" w:rsidR="00F91B27" w:rsidRPr="00CD70F0" w:rsidRDefault="00674084" w:rsidP="00CD70F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70F0">
        <w:rPr>
          <w:rFonts w:ascii="TH SarabunPSK" w:hAnsi="TH SarabunPSK" w:cs="TH SarabunPSK"/>
          <w:b/>
          <w:bCs/>
          <w:sz w:val="40"/>
          <w:szCs w:val="40"/>
          <w:cs/>
        </w:rPr>
        <w:t>มาตรการทางกฎหมายเกี่ยวกับการดำเนินคดีอาญาต่อบุคคลวิกลจริต</w:t>
      </w:r>
    </w:p>
    <w:p w14:paraId="102C6B0E" w14:textId="77777777" w:rsidR="00E402F5" w:rsidRPr="00CD70F0" w:rsidRDefault="009B6A31" w:rsidP="00CD70F0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ปลิตา พรหมพันธุ์</w:t>
      </w:r>
      <w:r w:rsidR="00903DFF" w:rsidRPr="00CD70F0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E402F5" w:rsidRPr="00CD70F0">
        <w:rPr>
          <w:rFonts w:ascii="TH SarabunPSK" w:hAnsi="TH SarabunPSK" w:cs="TH SarabunPSK"/>
          <w:sz w:val="32"/>
          <w:szCs w:val="32"/>
          <w:cs/>
        </w:rPr>
        <w:t xml:space="preserve"> ,</w:t>
      </w:r>
      <w:r w:rsidRPr="00CD70F0">
        <w:rPr>
          <w:rFonts w:ascii="TH SarabunPSK" w:hAnsi="TH SarabunPSK" w:cs="TH SarabunPSK"/>
          <w:sz w:val="32"/>
          <w:szCs w:val="32"/>
          <w:cs/>
        </w:rPr>
        <w:t>ธนวัฒ</w:t>
      </w:r>
      <w:r w:rsidR="00E402F5" w:rsidRPr="00CD70F0">
        <w:rPr>
          <w:rFonts w:ascii="TH SarabunPSK" w:hAnsi="TH SarabunPSK" w:cs="TH SarabunPSK"/>
          <w:sz w:val="32"/>
          <w:szCs w:val="32"/>
          <w:cs/>
        </w:rPr>
        <w:t xml:space="preserve"> พิสิฐจินดา</w:t>
      </w:r>
      <w:r w:rsidR="00903DFF" w:rsidRPr="00CD70F0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1313BD8C" w14:textId="77777777" w:rsidR="00E402F5" w:rsidRPr="00CD70F0" w:rsidRDefault="00903DFF" w:rsidP="00CD70F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CD70F0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E402F5" w:rsidRPr="00CD70F0">
        <w:rPr>
          <w:rFonts w:ascii="TH SarabunPSK" w:hAnsi="TH SarabunPSK" w:cs="TH SarabunPSK"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มหาวิทยาลัยราชภัฏสวน</w:t>
      </w:r>
      <w:proofErr w:type="spellStart"/>
      <w:r w:rsidR="00E402F5" w:rsidRPr="00CD70F0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E402F5" w:rsidRPr="00CD70F0">
        <w:rPr>
          <w:rFonts w:ascii="TH SarabunPSK" w:hAnsi="TH SarabunPSK" w:cs="TH SarabunPSK"/>
          <w:sz w:val="24"/>
          <w:szCs w:val="24"/>
          <w:cs/>
        </w:rPr>
        <w:t>ทา,</w:t>
      </w:r>
      <w:r w:rsidR="00A95D48" w:rsidRPr="00CD70F0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="00100085" w:rsidRPr="00CD70F0">
        <w:rPr>
          <w:rFonts w:ascii="TH SarabunPSK" w:hAnsi="TH SarabunPSK" w:cs="TH SarabunPSK"/>
          <w:sz w:val="24"/>
          <w:szCs w:val="24"/>
        </w:rPr>
        <w:t>E</w:t>
      </w:r>
      <w:r w:rsidR="00E402F5" w:rsidRPr="00CD70F0">
        <w:rPr>
          <w:rFonts w:ascii="TH SarabunPSK" w:hAnsi="TH SarabunPSK" w:cs="TH SarabunPSK"/>
          <w:sz w:val="24"/>
          <w:szCs w:val="24"/>
        </w:rPr>
        <w:t>-mail :</w:t>
      </w:r>
      <w:proofErr w:type="gramEnd"/>
      <w:r w:rsidR="00E402F5" w:rsidRPr="00CD70F0">
        <w:rPr>
          <w:rFonts w:ascii="TH SarabunPSK" w:hAnsi="TH SarabunPSK" w:cs="TH SarabunPSK"/>
          <w:sz w:val="24"/>
          <w:szCs w:val="24"/>
        </w:rPr>
        <w:t xml:space="preserve"> </w:t>
      </w:r>
      <w:r w:rsidR="0050031B" w:rsidRPr="00CD70F0">
        <w:rPr>
          <w:rFonts w:ascii="TH SarabunPSK" w:hAnsi="TH SarabunPSK" w:cs="TH SarabunPSK"/>
        </w:rPr>
        <w:t>s59123440052@ssru.ac.th</w:t>
      </w:r>
      <w:hyperlink r:id="rId8" w:history="1"/>
    </w:p>
    <w:p w14:paraId="775B65F1" w14:textId="77777777" w:rsidR="00E402F5" w:rsidRPr="00CD70F0" w:rsidRDefault="00903DFF" w:rsidP="00CD70F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CD70F0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E402F5" w:rsidRPr="00CD70F0">
        <w:rPr>
          <w:rFonts w:ascii="TH SarabunPSK" w:hAnsi="TH SarabunPSK" w:cs="TH SarabunPSK"/>
          <w:sz w:val="24"/>
          <w:szCs w:val="24"/>
          <w:cs/>
        </w:rPr>
        <w:t>อาจารย์สาขาวิชานิติศาสตร์ คณะมนุษยศาสตร์และสังคมศาสตร์ มหาวิทยาลัยราชภัฏสวนสุนันทา,</w:t>
      </w:r>
      <w:r w:rsidR="00A95D48" w:rsidRPr="00CD70F0">
        <w:rPr>
          <w:rFonts w:ascii="TH SarabunPSK" w:hAnsi="TH SarabunPSK" w:cs="TH SarabunPSK"/>
          <w:sz w:val="24"/>
          <w:szCs w:val="24"/>
        </w:rPr>
        <w:t xml:space="preserve"> </w:t>
      </w:r>
      <w:proofErr w:type="gramStart"/>
      <w:r w:rsidR="00100085" w:rsidRPr="00CD70F0">
        <w:rPr>
          <w:rFonts w:ascii="TH SarabunPSK" w:hAnsi="TH SarabunPSK" w:cs="TH SarabunPSK"/>
          <w:sz w:val="24"/>
          <w:szCs w:val="24"/>
        </w:rPr>
        <w:t>E</w:t>
      </w:r>
      <w:r w:rsidR="00E402F5" w:rsidRPr="00CD70F0">
        <w:rPr>
          <w:rFonts w:ascii="TH SarabunPSK" w:hAnsi="TH SarabunPSK" w:cs="TH SarabunPSK"/>
          <w:sz w:val="24"/>
          <w:szCs w:val="24"/>
        </w:rPr>
        <w:t>-mail :</w:t>
      </w:r>
      <w:proofErr w:type="gramEnd"/>
      <w:r w:rsidR="00E402F5" w:rsidRPr="00CD70F0">
        <w:rPr>
          <w:rFonts w:ascii="TH SarabunPSK" w:hAnsi="TH SarabunPSK" w:cs="TH SarabunPSK"/>
          <w:sz w:val="24"/>
          <w:szCs w:val="24"/>
        </w:rPr>
        <w:t xml:space="preserve"> </w:t>
      </w:r>
      <w:hyperlink r:id="rId9" w:history="1">
        <w:r w:rsidR="00E402F5" w:rsidRPr="00CD70F0">
          <w:rPr>
            <w:rStyle w:val="a4"/>
            <w:rFonts w:ascii="TH SarabunPSK" w:hAnsi="TH SarabunPSK" w:cs="TH SarabunPSK"/>
            <w:color w:val="auto"/>
            <w:sz w:val="24"/>
            <w:szCs w:val="24"/>
            <w:u w:val="none"/>
          </w:rPr>
          <w:t>tanawat.pi@ssru.ac.th</w:t>
        </w:r>
      </w:hyperlink>
    </w:p>
    <w:p w14:paraId="0862D6B3" w14:textId="77777777" w:rsidR="00CD70F0" w:rsidRDefault="00CD70F0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D34627" w14:textId="77777777" w:rsidR="00526620" w:rsidRPr="00CD70F0" w:rsidRDefault="00526620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E3717B1" w14:textId="77777777" w:rsidR="00A52594" w:rsidRPr="00CD70F0" w:rsidRDefault="002437B0" w:rsidP="00CD70F0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บุคคลวิกลจริต</w:t>
      </w:r>
      <w:r w:rsidR="008D777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8D777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บุคค</w:t>
      </w:r>
      <w:r w:rsidR="00001405" w:rsidRPr="00CD70F0">
        <w:rPr>
          <w:rFonts w:ascii="TH SarabunPSK" w:hAnsi="TH SarabunPSK" w:cs="TH SarabunPSK"/>
          <w:sz w:val="32"/>
          <w:szCs w:val="32"/>
          <w:cs/>
        </w:rPr>
        <w:t>ล</w:t>
      </w:r>
      <w:r w:rsidRPr="00CD70F0">
        <w:rPr>
          <w:rFonts w:ascii="TH SarabunPSK" w:hAnsi="TH SarabunPSK" w:cs="TH SarabunPSK"/>
          <w:sz w:val="32"/>
          <w:szCs w:val="32"/>
          <w:cs/>
        </w:rPr>
        <w:t>ที่มีสภาพจิต</w:t>
      </w:r>
      <w:r w:rsidR="007374CF" w:rsidRPr="00CD70F0">
        <w:rPr>
          <w:rFonts w:ascii="TH SarabunPSK" w:hAnsi="TH SarabunPSK" w:cs="TH SarabunPSK"/>
          <w:sz w:val="32"/>
          <w:szCs w:val="32"/>
          <w:cs/>
        </w:rPr>
        <w:t>ใจ</w:t>
      </w:r>
      <w:r w:rsidRPr="00CD70F0">
        <w:rPr>
          <w:rFonts w:ascii="TH SarabunPSK" w:hAnsi="TH SarabunPSK" w:cs="TH SarabunPSK"/>
          <w:sz w:val="32"/>
          <w:szCs w:val="32"/>
          <w:cs/>
        </w:rPr>
        <w:t>ไม่ปกติ</w:t>
      </w:r>
      <w:r w:rsidR="00766821" w:rsidRPr="00CD70F0">
        <w:rPr>
          <w:rFonts w:ascii="TH SarabunPSK" w:hAnsi="TH SarabunPSK" w:cs="TH SarabunPSK"/>
          <w:sz w:val="32"/>
          <w:szCs w:val="32"/>
          <w:cs/>
        </w:rPr>
        <w:t>สมองพิการ</w:t>
      </w:r>
      <w:r w:rsidR="0083471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F574A" w:rsidRPr="00CD70F0">
        <w:rPr>
          <w:rFonts w:ascii="TH SarabunPSK" w:hAnsi="TH SarabunPSK" w:cs="TH SarabunPSK"/>
          <w:sz w:val="32"/>
          <w:szCs w:val="32"/>
          <w:cs/>
        </w:rPr>
        <w:t>หรือ</w:t>
      </w:r>
      <w:r w:rsidR="004E5B61" w:rsidRPr="00CD70F0">
        <w:rPr>
          <w:rFonts w:ascii="TH SarabunPSK" w:hAnsi="TH SarabunPSK" w:cs="TH SarabunPSK"/>
          <w:sz w:val="32"/>
          <w:szCs w:val="32"/>
          <w:cs/>
        </w:rPr>
        <w:t>เสียสติพูดจาไม่รู้เรื่อง</w:t>
      </w:r>
      <w:r w:rsidR="00C8723C" w:rsidRPr="00CD70F0">
        <w:rPr>
          <w:rFonts w:ascii="TH SarabunPSK" w:hAnsi="TH SarabunPSK" w:cs="TH SarabunPSK"/>
          <w:sz w:val="32"/>
          <w:szCs w:val="32"/>
          <w:cs/>
        </w:rPr>
        <w:t>ซึ่ง</w:t>
      </w:r>
      <w:r w:rsidR="00782447" w:rsidRPr="00CD70F0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ความบกพร่องทางจิตที่จะถือว่าวิกลจริตต้องเกิดขึ้นจริง</w:t>
      </w:r>
      <w:r w:rsidR="00A87B07" w:rsidRPr="00CD70F0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อย่างถาวร</w:t>
      </w:r>
      <w:r w:rsidR="00782447" w:rsidRPr="00CD70F0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โดยสภาพไม่ใช่พียงครั้งคราว เช่น </w:t>
      </w:r>
      <w:r w:rsidR="00A16806" w:rsidRPr="00CD70F0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เกิดเพราะ</w:t>
      </w:r>
      <w:r w:rsidR="00782447" w:rsidRPr="00CD70F0">
        <w:rPr>
          <w:rFonts w:ascii="TH SarabunPSK" w:eastAsia="Times New Roman" w:hAnsi="TH SarabunPSK" w:cs="TH SarabunPSK"/>
          <w:color w:val="222222"/>
          <w:sz w:val="32"/>
          <w:szCs w:val="32"/>
          <w:shd w:val="clear" w:color="auto" w:fill="FFFFFF"/>
          <w:cs/>
        </w:rPr>
        <w:t>การเสพยาเสพติด พิษไข้ หรือยา เป็นต้น</w:t>
      </w:r>
      <w:r w:rsidR="004E2B74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756D3A" w:rsidRPr="00CD70F0">
        <w:rPr>
          <w:rFonts w:ascii="TH SarabunPSK" w:hAnsi="TH SarabunPSK" w:cs="TH SarabunPSK"/>
          <w:sz w:val="32"/>
          <w:szCs w:val="32"/>
          <w:cs/>
        </w:rPr>
        <w:t>ปัญหาอ</w:t>
      </w:r>
      <w:r w:rsidR="00C77304" w:rsidRPr="00CD70F0">
        <w:rPr>
          <w:rFonts w:ascii="TH SarabunPSK" w:hAnsi="TH SarabunPSK" w:cs="TH SarabunPSK"/>
          <w:sz w:val="32"/>
          <w:szCs w:val="32"/>
          <w:cs/>
        </w:rPr>
        <w:t>า</w:t>
      </w:r>
      <w:r w:rsidR="00D307C2" w:rsidRPr="00CD70F0">
        <w:rPr>
          <w:rFonts w:ascii="TH SarabunPSK" w:hAnsi="TH SarabunPSK" w:cs="TH SarabunPSK"/>
          <w:sz w:val="32"/>
          <w:szCs w:val="32"/>
          <w:cs/>
        </w:rPr>
        <w:t>ชญา</w:t>
      </w:r>
      <w:r w:rsidR="00C77304" w:rsidRPr="00CD70F0">
        <w:rPr>
          <w:rFonts w:ascii="TH SarabunPSK" w:hAnsi="TH SarabunPSK" w:cs="TH SarabunPSK"/>
          <w:sz w:val="32"/>
          <w:szCs w:val="32"/>
          <w:cs/>
        </w:rPr>
        <w:t>กรรม ซึ่ง</w:t>
      </w:r>
      <w:r w:rsidR="00F353CE" w:rsidRPr="00CD70F0">
        <w:rPr>
          <w:rFonts w:ascii="TH SarabunPSK" w:hAnsi="TH SarabunPSK" w:cs="TH SarabunPSK"/>
          <w:sz w:val="32"/>
          <w:szCs w:val="32"/>
          <w:cs/>
        </w:rPr>
        <w:t>เกิดขึ้นจากก</w:t>
      </w:r>
      <w:r w:rsidR="004006F4" w:rsidRPr="00CD70F0">
        <w:rPr>
          <w:rFonts w:ascii="TH SarabunPSK" w:hAnsi="TH SarabunPSK" w:cs="TH SarabunPSK"/>
          <w:sz w:val="32"/>
          <w:szCs w:val="32"/>
          <w:cs/>
        </w:rPr>
        <w:t>ารกระทำ</w:t>
      </w:r>
      <w:r w:rsidR="00C77304" w:rsidRPr="00CD70F0">
        <w:rPr>
          <w:rFonts w:ascii="TH SarabunPSK" w:hAnsi="TH SarabunPSK" w:cs="TH SarabunPSK"/>
          <w:sz w:val="32"/>
          <w:szCs w:val="32"/>
          <w:cs/>
        </w:rPr>
        <w:t>โดยบุคคลวิกลจริตนั้น</w:t>
      </w:r>
      <w:r w:rsidR="004006F4" w:rsidRPr="00CD70F0">
        <w:rPr>
          <w:rFonts w:ascii="TH SarabunPSK" w:hAnsi="TH SarabunPSK" w:cs="TH SarabunPSK"/>
          <w:sz w:val="32"/>
          <w:szCs w:val="32"/>
          <w:cs/>
        </w:rPr>
        <w:t>มี</w:t>
      </w:r>
      <w:r w:rsidR="00C77304" w:rsidRPr="00CD70F0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E46A20" w:rsidRPr="00CD70F0">
        <w:rPr>
          <w:rFonts w:ascii="TH SarabunPSK" w:hAnsi="TH SarabunPSK" w:cs="TH SarabunPSK"/>
          <w:sz w:val="32"/>
          <w:szCs w:val="32"/>
          <w:cs/>
        </w:rPr>
        <w:t>และ</w:t>
      </w:r>
      <w:r w:rsidR="0063035C" w:rsidRPr="00CD70F0">
        <w:rPr>
          <w:rFonts w:ascii="TH SarabunPSK" w:hAnsi="TH SarabunPSK" w:cs="TH SarabunPSK"/>
          <w:sz w:val="32"/>
          <w:szCs w:val="32"/>
          <w:cs/>
        </w:rPr>
        <w:t>บุคคลจำนวนไม่น้อยที่ได้รับผลร้ายจากก</w:t>
      </w:r>
      <w:r w:rsidR="001E3D4C" w:rsidRPr="00CD70F0">
        <w:rPr>
          <w:rFonts w:ascii="TH SarabunPSK" w:hAnsi="TH SarabunPSK" w:cs="TH SarabunPSK"/>
          <w:sz w:val="32"/>
          <w:szCs w:val="32"/>
          <w:cs/>
        </w:rPr>
        <w:t>ารกระทำของบุคคลดังกล่าว</w:t>
      </w:r>
      <w:r w:rsidR="00E24268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F058F1" w:rsidRPr="00CD70F0">
        <w:rPr>
          <w:rFonts w:ascii="TH SarabunPSK" w:hAnsi="TH SarabunPSK" w:cs="TH SarabunPSK"/>
          <w:sz w:val="32"/>
          <w:szCs w:val="32"/>
          <w:cs/>
        </w:rPr>
        <w:t>และ</w:t>
      </w:r>
      <w:r w:rsidR="0063035C" w:rsidRPr="00CD70F0">
        <w:rPr>
          <w:rFonts w:ascii="TH SarabunPSK" w:hAnsi="TH SarabunPSK" w:cs="TH SarabunPSK"/>
          <w:sz w:val="32"/>
          <w:szCs w:val="32"/>
          <w:cs/>
        </w:rPr>
        <w:t>ไม่สามารถ</w:t>
      </w:r>
      <w:r w:rsidR="00F058F1" w:rsidRPr="00CD70F0">
        <w:rPr>
          <w:rFonts w:ascii="TH SarabunPSK" w:hAnsi="TH SarabunPSK" w:cs="TH SarabunPSK"/>
          <w:sz w:val="32"/>
          <w:szCs w:val="32"/>
          <w:cs/>
        </w:rPr>
        <w:t xml:space="preserve">ร้องขอให้รับผิดได้ </w:t>
      </w:r>
      <w:r w:rsidR="001E6497" w:rsidRPr="00CD70F0">
        <w:rPr>
          <w:rFonts w:ascii="TH SarabunPSK" w:hAnsi="TH SarabunPSK" w:cs="TH SarabunPSK"/>
          <w:sz w:val="32"/>
          <w:szCs w:val="32"/>
          <w:cs/>
        </w:rPr>
        <w:t>ด้วย</w:t>
      </w:r>
      <w:r w:rsidR="00AF17B9" w:rsidRPr="00CD70F0">
        <w:rPr>
          <w:rFonts w:ascii="TH SarabunPSK" w:hAnsi="TH SarabunPSK" w:cs="TH SarabunPSK"/>
          <w:sz w:val="32"/>
          <w:szCs w:val="32"/>
          <w:cs/>
        </w:rPr>
        <w:t>เหตุนี</w:t>
      </w:r>
      <w:r w:rsidR="00EC49A4" w:rsidRPr="00CD70F0">
        <w:rPr>
          <w:rFonts w:ascii="TH SarabunPSK" w:hAnsi="TH SarabunPSK" w:cs="TH SarabunPSK"/>
          <w:sz w:val="32"/>
          <w:szCs w:val="32"/>
          <w:cs/>
        </w:rPr>
        <w:t>้ในทางอาญา</w:t>
      </w:r>
      <w:r w:rsidR="00C00225" w:rsidRPr="00CD70F0">
        <w:rPr>
          <w:rFonts w:ascii="TH SarabunPSK" w:hAnsi="TH SarabunPSK" w:cs="TH SarabunPSK"/>
          <w:sz w:val="32"/>
          <w:szCs w:val="32"/>
          <w:cs/>
        </w:rPr>
        <w:t>จึง</w:t>
      </w:r>
      <w:r w:rsidR="007B217D" w:rsidRPr="00CD70F0">
        <w:rPr>
          <w:rFonts w:ascii="TH SarabunPSK" w:hAnsi="TH SarabunPSK" w:cs="TH SarabunPSK"/>
          <w:sz w:val="32"/>
          <w:szCs w:val="32"/>
          <w:cs/>
        </w:rPr>
        <w:t>กำหนดความ</w:t>
      </w:r>
      <w:r w:rsidR="00743AA4" w:rsidRPr="00CD70F0">
        <w:rPr>
          <w:rFonts w:ascii="TH SarabunPSK" w:hAnsi="TH SarabunPSK" w:cs="TH SarabunPSK"/>
          <w:sz w:val="32"/>
          <w:szCs w:val="32"/>
          <w:cs/>
        </w:rPr>
        <w:t>ผิดและโทษแตกต่างจากคนธรรมดา</w:t>
      </w:r>
      <w:r w:rsidR="00533113" w:rsidRPr="00CD70F0">
        <w:rPr>
          <w:rFonts w:ascii="TH SarabunPSK" w:hAnsi="TH SarabunPSK" w:cs="TH SarabunPSK"/>
          <w:sz w:val="32"/>
          <w:szCs w:val="32"/>
          <w:cs/>
        </w:rPr>
        <w:t>ซึ่งตาม</w:t>
      </w:r>
      <w:r w:rsidR="00F058F1" w:rsidRPr="00CD70F0"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  <w:r w:rsidR="001E649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F058F1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F058F1" w:rsidRPr="00CD70F0">
        <w:rPr>
          <w:rFonts w:ascii="TH SarabunPSK" w:hAnsi="TH SarabunPSK" w:cs="TH SarabunPSK"/>
          <w:sz w:val="32"/>
          <w:szCs w:val="32"/>
        </w:rPr>
        <w:t>65</w:t>
      </w:r>
      <w:r w:rsidR="00CC2750" w:rsidRPr="00CD70F0">
        <w:rPr>
          <w:rFonts w:ascii="TH SarabunPSK" w:hAnsi="TH SarabunPSK" w:cs="TH SarabunPSK"/>
          <w:sz w:val="32"/>
          <w:szCs w:val="32"/>
          <w:cs/>
        </w:rPr>
        <w:t xml:space="preserve"> เป็นการกล่าวถึง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>การ</w:t>
      </w:r>
      <w:r w:rsidR="00CC2750" w:rsidRPr="00CD70F0">
        <w:rPr>
          <w:rFonts w:ascii="TH SarabunPSK" w:hAnsi="TH SarabunPSK" w:cs="TH SarabunPSK"/>
          <w:sz w:val="32"/>
          <w:szCs w:val="32"/>
          <w:cs/>
        </w:rPr>
        <w:t>กระทำความผิด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>ของบุคคลวิกลจริต</w:t>
      </w:r>
      <w:r w:rsidR="00CC2750" w:rsidRPr="00CD70F0">
        <w:rPr>
          <w:rFonts w:ascii="TH SarabunPSK" w:hAnsi="TH SarabunPSK" w:cs="TH SarabunPSK"/>
          <w:sz w:val="32"/>
          <w:szCs w:val="32"/>
          <w:cs/>
        </w:rPr>
        <w:t>โดยพิจารณาจากการกระทำของผู้ที่กระทำความผิดว่าขณะกระทำนั้นสามารถรู้ผิดชอบหรือสามารถบังคับตนเองได้หรือไม่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>เพียงใด และ</w:t>
      </w:r>
      <w:r w:rsidR="008D31F5" w:rsidRPr="00CD70F0">
        <w:rPr>
          <w:rFonts w:ascii="TH SarabunPSK" w:hAnsi="TH SarabunPSK" w:cs="TH SarabunPSK"/>
          <w:sz w:val="32"/>
          <w:szCs w:val="32"/>
          <w:cs/>
        </w:rPr>
        <w:t>ใน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>ชั้นสอบสวนหากบุคคลวิกลจริตไม่สามารถต่อสู้คดีได้ ก็ต้องงดการดำเนินคดีจนกว่าบุคคลนั้นจะหายดี หรือสามารถต่อสู้คดีได้ตามประมวลกฎหมายวิธีพิจารณาความอาญา</w:t>
      </w:r>
      <w:r w:rsidR="00B2756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A52594" w:rsidRPr="00CD70F0">
        <w:rPr>
          <w:rFonts w:ascii="TH SarabunPSK" w:hAnsi="TH SarabunPSK" w:cs="TH SarabunPSK"/>
          <w:sz w:val="32"/>
          <w:szCs w:val="32"/>
        </w:rPr>
        <w:t>14 </w:t>
      </w:r>
    </w:p>
    <w:p w14:paraId="7294ACC0" w14:textId="77777777" w:rsidR="00A52594" w:rsidRPr="00CD70F0" w:rsidRDefault="001E3D4C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A52594" w:rsidRPr="00CD70F0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4D20D3" w:rsidRPr="00CD70F0">
        <w:rPr>
          <w:rFonts w:ascii="TH SarabunPSK" w:hAnsi="TH SarabunPSK" w:cs="TH SarabunPSK"/>
          <w:sz w:val="32"/>
          <w:szCs w:val="32"/>
          <w:cs/>
        </w:rPr>
        <w:t>การดำเนินคดีอาญาต่อบุคคลวิกลจริต</w:t>
      </w:r>
      <w:r w:rsidR="00C70546" w:rsidRPr="00CD70F0">
        <w:rPr>
          <w:rFonts w:ascii="TH SarabunPSK" w:hAnsi="TH SarabunPSK" w:cs="TH SarabunPSK"/>
          <w:sz w:val="32"/>
          <w:szCs w:val="32"/>
          <w:cs/>
        </w:rPr>
        <w:t>มี</w:t>
      </w:r>
      <w:r w:rsidR="00371F47" w:rsidRPr="00CD70F0">
        <w:rPr>
          <w:rFonts w:ascii="TH SarabunPSK" w:hAnsi="TH SarabunPSK" w:cs="TH SarabunPSK"/>
          <w:sz w:val="32"/>
          <w:szCs w:val="32"/>
          <w:cs/>
        </w:rPr>
        <w:t>กฎหมายบั</w:t>
      </w:r>
      <w:r w:rsidR="00551461" w:rsidRPr="00CD70F0">
        <w:rPr>
          <w:rFonts w:ascii="TH SarabunPSK" w:hAnsi="TH SarabunPSK" w:cs="TH SarabunPSK"/>
          <w:sz w:val="32"/>
          <w:szCs w:val="32"/>
          <w:cs/>
        </w:rPr>
        <w:t>ญ</w:t>
      </w:r>
      <w:r w:rsidR="00371F47" w:rsidRPr="00CD70F0">
        <w:rPr>
          <w:rFonts w:ascii="TH SarabunPSK" w:hAnsi="TH SarabunPSK" w:cs="TH SarabunPSK"/>
          <w:sz w:val="32"/>
          <w:szCs w:val="32"/>
          <w:cs/>
        </w:rPr>
        <w:t>ญัติไว้เป็นความผิด</w:t>
      </w:r>
      <w:r w:rsidR="00C7054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371F47" w:rsidRPr="00CD70F0">
        <w:rPr>
          <w:rFonts w:ascii="TH SarabunPSK" w:hAnsi="TH SarabunPSK" w:cs="TH SarabunPSK"/>
          <w:sz w:val="32"/>
          <w:szCs w:val="32"/>
          <w:cs/>
        </w:rPr>
        <w:t>แต่</w:t>
      </w:r>
      <w:r w:rsidR="00032BFC" w:rsidRPr="00CD70F0">
        <w:rPr>
          <w:rFonts w:ascii="TH SarabunPSK" w:hAnsi="TH SarabunPSK" w:cs="TH SarabunPSK"/>
          <w:sz w:val="32"/>
          <w:szCs w:val="32"/>
          <w:cs/>
        </w:rPr>
        <w:t>ได้รับการยกเว้นโทษจากความผิดดังกล่าว</w:t>
      </w:r>
      <w:r w:rsidR="00B637BD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637BD" w:rsidRPr="00CD70F0">
        <w:rPr>
          <w:rFonts w:ascii="TH SarabunPSK" w:hAnsi="TH SarabunPSK" w:cs="TH SarabunPSK"/>
          <w:sz w:val="32"/>
          <w:szCs w:val="32"/>
          <w:cs/>
        </w:rPr>
        <w:t>ซึ่งผู้กระทำความผิดจะต้องพิสูจน์ให้ได้ว่า</w:t>
      </w:r>
      <w:r w:rsidR="00B637BD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637BD" w:rsidRPr="00CD70F0">
        <w:rPr>
          <w:rFonts w:ascii="TH SarabunPSK" w:hAnsi="TH SarabunPSK" w:cs="TH SarabunPSK"/>
          <w:sz w:val="32"/>
          <w:szCs w:val="32"/>
          <w:cs/>
        </w:rPr>
        <w:t>ในขณะที่ตนกระทำความผิดนั้น</w:t>
      </w:r>
      <w:r w:rsidR="00C84890" w:rsidRPr="00CD70F0">
        <w:rPr>
          <w:rFonts w:ascii="TH SarabunPSK" w:hAnsi="TH SarabunPSK" w:cs="TH SarabunPSK"/>
          <w:sz w:val="32"/>
          <w:szCs w:val="32"/>
          <w:cs/>
        </w:rPr>
        <w:t>ตนไม่สามารถบังคับตนเองได้</w:t>
      </w:r>
      <w:r w:rsidR="005E1A0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984F4F" w:rsidRPr="00CD70F0">
        <w:rPr>
          <w:rFonts w:ascii="TH SarabunPSK" w:hAnsi="TH SarabunPSK" w:cs="TH SarabunPSK"/>
          <w:sz w:val="32"/>
          <w:szCs w:val="32"/>
          <w:cs/>
        </w:rPr>
        <w:t>นอกจา</w:t>
      </w:r>
      <w:r w:rsidR="00B50F06" w:rsidRPr="00CD70F0">
        <w:rPr>
          <w:rFonts w:ascii="TH SarabunPSK" w:hAnsi="TH SarabunPSK" w:cs="TH SarabunPSK"/>
          <w:sz w:val="32"/>
          <w:szCs w:val="32"/>
          <w:cs/>
        </w:rPr>
        <w:t>ก</w:t>
      </w:r>
      <w:r w:rsidR="002E6471" w:rsidRPr="00CD70F0">
        <w:rPr>
          <w:rFonts w:ascii="TH SarabunPSK" w:hAnsi="TH SarabunPSK" w:cs="TH SarabunPSK"/>
          <w:sz w:val="32"/>
          <w:szCs w:val="32"/>
          <w:cs/>
        </w:rPr>
        <w:t>นี้</w:t>
      </w:r>
      <w:r w:rsidR="0001347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2E6471" w:rsidRPr="00CD70F0">
        <w:rPr>
          <w:rFonts w:ascii="TH SarabunPSK" w:hAnsi="TH SarabunPSK" w:cs="TH SarabunPSK"/>
          <w:sz w:val="32"/>
          <w:szCs w:val="32"/>
          <w:cs/>
        </w:rPr>
        <w:t>ยังมี</w:t>
      </w:r>
      <w:r w:rsidR="007C2D1A" w:rsidRPr="00CD70F0">
        <w:rPr>
          <w:rFonts w:ascii="TH SarabunPSK" w:hAnsi="TH SarabunPSK" w:cs="TH SarabunPSK"/>
          <w:sz w:val="32"/>
          <w:szCs w:val="32"/>
          <w:cs/>
        </w:rPr>
        <w:t>มาตรการที่ควบคุมหรือจับบุค</w:t>
      </w:r>
      <w:r w:rsidR="0099121A" w:rsidRPr="00CD70F0">
        <w:rPr>
          <w:rFonts w:ascii="TH SarabunPSK" w:hAnsi="TH SarabunPSK" w:cs="TH SarabunPSK"/>
          <w:sz w:val="32"/>
          <w:szCs w:val="32"/>
          <w:cs/>
        </w:rPr>
        <w:t>ค</w:t>
      </w:r>
      <w:r w:rsidR="007C2D1A" w:rsidRPr="00CD70F0">
        <w:rPr>
          <w:rFonts w:ascii="TH SarabunPSK" w:hAnsi="TH SarabunPSK" w:cs="TH SarabunPSK"/>
          <w:sz w:val="32"/>
          <w:szCs w:val="32"/>
          <w:cs/>
        </w:rPr>
        <w:t>ล</w:t>
      </w:r>
      <w:r w:rsidR="0099121A" w:rsidRPr="00CD70F0">
        <w:rPr>
          <w:rFonts w:ascii="TH SarabunPSK" w:hAnsi="TH SarabunPSK" w:cs="TH SarabunPSK"/>
          <w:sz w:val="32"/>
          <w:szCs w:val="32"/>
          <w:cs/>
        </w:rPr>
        <w:t>วิกลจริตมาบำบัดรักษา</w:t>
      </w:r>
      <w:r w:rsidR="009854F6" w:rsidRPr="00CD70F0">
        <w:rPr>
          <w:rFonts w:ascii="TH SarabunPSK" w:hAnsi="TH SarabunPSK" w:cs="TH SarabunPSK"/>
          <w:sz w:val="32"/>
          <w:szCs w:val="32"/>
          <w:cs/>
        </w:rPr>
        <w:t>เพื่อเป็นการป้องกัน</w:t>
      </w:r>
      <w:r w:rsidR="00F6327C" w:rsidRPr="00CD70F0">
        <w:rPr>
          <w:rFonts w:ascii="TH SarabunPSK" w:hAnsi="TH SarabunPSK" w:cs="TH SarabunPSK"/>
          <w:sz w:val="32"/>
          <w:szCs w:val="32"/>
          <w:cs/>
        </w:rPr>
        <w:t>ไม่ให้บุคคลดังกล่าวก่อเหตุร้ายในสังคม</w:t>
      </w:r>
      <w:r w:rsidR="00A10FCE" w:rsidRPr="00CD70F0">
        <w:rPr>
          <w:rFonts w:ascii="TH SarabunPSK" w:hAnsi="TH SarabunPSK" w:cs="TH SarabunPSK"/>
          <w:sz w:val="32"/>
          <w:szCs w:val="32"/>
          <w:cs/>
        </w:rPr>
        <w:t>ตาม</w:t>
      </w:r>
      <w:r w:rsidR="00D8226D" w:rsidRPr="00CD70F0">
        <w:rPr>
          <w:rFonts w:ascii="TH SarabunPSK" w:hAnsi="TH SarabunPSK" w:cs="TH SarabunPSK"/>
          <w:sz w:val="32"/>
          <w:szCs w:val="32"/>
          <w:cs/>
        </w:rPr>
        <w:t>พระราชบัญญัติสุขภาพจิต</w:t>
      </w:r>
      <w:r w:rsidR="00192124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192124" w:rsidRPr="00CD70F0">
        <w:rPr>
          <w:rFonts w:ascii="TH SarabunPSK" w:hAnsi="TH SarabunPSK" w:cs="TH SarabunPSK"/>
          <w:sz w:val="32"/>
          <w:szCs w:val="32"/>
          <w:cs/>
        </w:rPr>
        <w:t>พ</w:t>
      </w:r>
      <w:r w:rsidR="00192124" w:rsidRPr="00CD70F0">
        <w:rPr>
          <w:rFonts w:ascii="TH SarabunPSK" w:hAnsi="TH SarabunPSK" w:cs="TH SarabunPSK"/>
          <w:sz w:val="32"/>
          <w:szCs w:val="32"/>
        </w:rPr>
        <w:t>.</w:t>
      </w:r>
      <w:r w:rsidR="00192124" w:rsidRPr="00CD70F0">
        <w:rPr>
          <w:rFonts w:ascii="TH SarabunPSK" w:hAnsi="TH SarabunPSK" w:cs="TH SarabunPSK"/>
          <w:sz w:val="32"/>
          <w:szCs w:val="32"/>
          <w:cs/>
        </w:rPr>
        <w:t>ศ</w:t>
      </w:r>
      <w:r w:rsidR="00192124" w:rsidRPr="00CD70F0">
        <w:rPr>
          <w:rFonts w:ascii="TH SarabunPSK" w:hAnsi="TH SarabunPSK" w:cs="TH SarabunPSK"/>
          <w:sz w:val="32"/>
          <w:szCs w:val="32"/>
        </w:rPr>
        <w:t xml:space="preserve">.2551 </w:t>
      </w:r>
    </w:p>
    <w:p w14:paraId="4CB43E95" w14:textId="77777777" w:rsidR="00A52594" w:rsidRPr="00CD70F0" w:rsidRDefault="00094577" w:rsidP="00CD70F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CD70F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บุคคลวิกลจริต </w:t>
      </w:r>
      <w:r w:rsidRPr="00CD70F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อาชญากรรม </w:t>
      </w:r>
      <w:r w:rsidRPr="00CD70F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การดำเนินคดี</w:t>
      </w:r>
    </w:p>
    <w:p w14:paraId="39D1A548" w14:textId="77777777" w:rsidR="00E5553A" w:rsidRPr="00CD70F0" w:rsidRDefault="00E5553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3ABE9C1D" w14:textId="77777777" w:rsidR="00163784" w:rsidRPr="00CD70F0" w:rsidRDefault="00163784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3D77E006" w14:textId="77777777" w:rsidR="00163784" w:rsidRPr="00CD70F0" w:rsidRDefault="00163784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3ADA17B4" w14:textId="77777777" w:rsidR="000A42D3" w:rsidRPr="00CD70F0" w:rsidRDefault="000A42D3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5BCC1FD8" w14:textId="77777777" w:rsidR="000A42D3" w:rsidRDefault="000A42D3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40EE77F0" w14:textId="77777777" w:rsidR="00CD70F0" w:rsidRDefault="00CD70F0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177BFD32" w14:textId="77777777" w:rsidR="00CD70F0" w:rsidRDefault="00CD70F0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0AAD13D3" w14:textId="77777777" w:rsidR="00CD70F0" w:rsidRDefault="00CD70F0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2CDE4305" w14:textId="77777777" w:rsidR="00DB253A" w:rsidRDefault="00DB253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65BDE796" w14:textId="77777777" w:rsidR="00DB253A" w:rsidRDefault="00DB253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416A5E5A" w14:textId="77777777" w:rsidR="00DB253A" w:rsidRDefault="00DB253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28B27C03" w14:textId="77777777" w:rsidR="00DB253A" w:rsidRPr="00CD70F0" w:rsidRDefault="00DB253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624C4658" w14:textId="77777777" w:rsidR="00E4328A" w:rsidRPr="00CD70F0" w:rsidRDefault="00674084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CD70F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lastRenderedPageBreak/>
        <w:t xml:space="preserve">Legal measures of </w:t>
      </w:r>
      <w:r w:rsidR="00E4328A" w:rsidRPr="00CD70F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Criminal proceedings against insane persons</w:t>
      </w:r>
    </w:p>
    <w:p w14:paraId="23339435" w14:textId="77777777" w:rsidR="00E4328A" w:rsidRPr="00CD70F0" w:rsidRDefault="00E4328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  <w:cs/>
        </w:rPr>
      </w:pPr>
      <w:proofErr w:type="spellStart"/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Palita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Prompan</w:t>
      </w:r>
      <w:r w:rsidR="00903DFF" w:rsidRPr="00CD70F0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1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, </w:t>
      </w:r>
      <w:proofErr w:type="spellStart"/>
      <w:r w:rsidR="005A6677"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Ta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nawat</w:t>
      </w:r>
      <w:proofErr w:type="spellEnd"/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Pisitchinda</w:t>
      </w:r>
      <w:r w:rsidR="00903DFF" w:rsidRPr="00CD70F0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</w:p>
    <w:p w14:paraId="0CC980DC" w14:textId="77777777" w:rsidR="00E4328A" w:rsidRPr="00CD70F0" w:rsidRDefault="00903DFF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D70F0">
        <w:rPr>
          <w:rFonts w:ascii="TH SarabunPSK" w:eastAsia="Times New Roman" w:hAnsi="TH SarabunPSK" w:cs="TH SarabunPSK"/>
          <w:color w:val="000000"/>
          <w:sz w:val="24"/>
          <w:szCs w:val="24"/>
          <w:vertAlign w:val="superscript"/>
        </w:rPr>
        <w:t>1</w:t>
      </w:r>
      <w:r w:rsidR="00E4328A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Jurisprudence</w: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student</w:t>
      </w:r>
      <w:r w:rsidR="00E4328A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 Faculty of Humanities and Social Sciences 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Suan</w:t>
      </w:r>
      <w:proofErr w:type="spellEnd"/>
      <w:r w:rsidR="00376254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,</w: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Sunanda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Rajabhat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University</w: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,</w:t>
      </w:r>
      <w:r w:rsidR="004106B5" w:rsidRPr="00CD70F0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fldChar w:fldCharType="begin"/>
      </w:r>
      <w:r w:rsidR="000F736E" w:rsidRPr="00CD70F0">
        <w:rPr>
          <w:rFonts w:ascii="TH SarabunPSK" w:hAnsi="TH SarabunPSK" w:cs="TH SarabunPSK"/>
          <w:sz w:val="24"/>
          <w:szCs w:val="24"/>
        </w:rPr>
        <w:instrText xml:space="preserve"> XE "</w:instrTex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instrText>Jurisprudence student Faculty of Humanities and Social Sciences Suan Sunanda Rajabhat University</w:instrTex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instrText>,:</w:instrText>
      </w:r>
      <w:r w:rsidR="000F736E" w:rsidRPr="00CD70F0">
        <w:rPr>
          <w:rFonts w:ascii="TH SarabunPSK" w:hAnsi="TH SarabunPSK" w:cs="TH SarabunPSK"/>
          <w:sz w:val="24"/>
          <w:szCs w:val="24"/>
        </w:rPr>
        <w:instrText>Jurisprudence student Faculty of Humanities and Social Sciences Suan Sunanda Rajabhat University," \t "</w:instrText>
      </w:r>
      <w:r w:rsidR="000F736E" w:rsidRPr="00CD70F0">
        <w:rPr>
          <w:rFonts w:ascii="TH SarabunPSK" w:hAnsi="TH SarabunPSK" w:cs="TH SarabunPSK"/>
          <w:i/>
          <w:sz w:val="24"/>
          <w:szCs w:val="24"/>
        </w:rPr>
        <w:instrText>1</w:instrText>
      </w:r>
      <w:r w:rsidR="000F736E" w:rsidRPr="00CD70F0">
        <w:rPr>
          <w:rFonts w:ascii="TH SarabunPSK" w:hAnsi="TH SarabunPSK" w:cs="TH SarabunPSK"/>
          <w:sz w:val="24"/>
          <w:szCs w:val="24"/>
        </w:rPr>
        <w:instrText xml:space="preserve">" </w:instrText>
      </w:r>
      <w:r w:rsidR="004106B5" w:rsidRPr="00CD70F0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fldChar w:fldCharType="end"/>
      </w:r>
    </w:p>
    <w:p w14:paraId="296135F7" w14:textId="77777777" w:rsidR="00E4328A" w:rsidRPr="00CD70F0" w:rsidRDefault="00E4328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E- mail: </w:t>
      </w:r>
      <w:r w:rsidR="0050031B" w:rsidRPr="00CD70F0">
        <w:rPr>
          <w:rFonts w:ascii="TH SarabunPSK" w:hAnsi="TH SarabunPSK" w:cs="TH SarabunPSK"/>
        </w:rPr>
        <w:t>s59123440052@ssru.ac.th</w:t>
      </w:r>
      <w:r w:rsidR="0050031B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</w:p>
    <w:p w14:paraId="1160077F" w14:textId="77777777" w:rsidR="000F736E" w:rsidRPr="00CD70F0" w:rsidRDefault="00903DFF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D70F0">
        <w:rPr>
          <w:rFonts w:ascii="TH SarabunPSK" w:eastAsia="Times New Roman" w:hAnsi="TH SarabunPSK" w:cs="TH SarabunPSK"/>
          <w:color w:val="000000"/>
          <w:sz w:val="24"/>
          <w:szCs w:val="24"/>
          <w:vertAlign w:val="superscript"/>
        </w:rPr>
        <w:t>2</w:t>
      </w:r>
      <w:r w:rsidR="00E4328A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Faculty of Law Faculty of Humanities and Social Sciences 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Sciences</w:t>
      </w:r>
      <w:proofErr w:type="spellEnd"/>
      <w:r w:rsidR="00376254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,</w: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 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Suan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Sunanda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proofErr w:type="spellStart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Rajabhat</w:t>
      </w:r>
      <w:proofErr w:type="spellEnd"/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University</w:t>
      </w:r>
      <w:r w:rsidR="000F736E" w:rsidRPr="00CD70F0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,</w:t>
      </w:r>
    </w:p>
    <w:p w14:paraId="2C0C408B" w14:textId="77777777" w:rsidR="00E4328A" w:rsidRPr="00CD70F0" w:rsidRDefault="00E4328A" w:rsidP="00CD70F0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CD70F0">
        <w:rPr>
          <w:rFonts w:ascii="TH SarabunPSK" w:eastAsia="Times New Roman" w:hAnsi="TH SarabunPSK" w:cs="TH SarabunPSK"/>
          <w:color w:val="000000"/>
          <w:sz w:val="24"/>
          <w:szCs w:val="24"/>
        </w:rPr>
        <w:t>E- mail: </w:t>
      </w:r>
      <w:hyperlink r:id="rId10" w:history="1">
        <w:r w:rsidRPr="00CD70F0">
          <w:rPr>
            <w:rFonts w:ascii="TH SarabunPSK" w:eastAsia="Times New Roman" w:hAnsi="TH SarabunPSK" w:cs="TH SarabunPSK"/>
            <w:color w:val="000000"/>
            <w:sz w:val="24"/>
            <w:szCs w:val="24"/>
          </w:rPr>
          <w:t>tanawat.pi@ssru.ac.th</w:t>
        </w:r>
      </w:hyperlink>
    </w:p>
    <w:p w14:paraId="6D14F12E" w14:textId="77777777" w:rsidR="003E7446" w:rsidRPr="00CD70F0" w:rsidRDefault="003E7446" w:rsidP="00CD70F0">
      <w:pPr>
        <w:spacing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756600" w14:textId="77777777" w:rsidR="00E4328A" w:rsidRPr="00CD70F0" w:rsidRDefault="00E4328A" w:rsidP="00CD70F0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Abstract</w:t>
      </w:r>
    </w:p>
    <w:p w14:paraId="4DD6E43E" w14:textId="77777777" w:rsidR="004F65CA" w:rsidRPr="00CD70F0" w:rsidRDefault="00006166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</w:rPr>
        <w:t>The insane person means per</w:t>
      </w:r>
      <w:r w:rsidR="008265B5" w:rsidRPr="00CD70F0">
        <w:rPr>
          <w:rFonts w:ascii="TH SarabunPSK" w:hAnsi="TH SarabunPSK" w:cs="TH SarabunPSK"/>
          <w:sz w:val="32"/>
          <w:szCs w:val="32"/>
        </w:rPr>
        <w:t>son in unsound mind, hav</w:t>
      </w:r>
      <w:r w:rsidR="00BA07D3" w:rsidRPr="00CD70F0">
        <w:rPr>
          <w:rFonts w:ascii="TH SarabunPSK" w:hAnsi="TH SarabunPSK" w:cs="TH SarabunPSK"/>
          <w:sz w:val="32"/>
          <w:szCs w:val="32"/>
        </w:rPr>
        <w:t xml:space="preserve">ing cerebral palsy or </w:t>
      </w:r>
      <w:r w:rsidR="0003377C" w:rsidRPr="00CD70F0">
        <w:rPr>
          <w:rFonts w:ascii="TH SarabunPSK" w:hAnsi="TH SarabunPSK" w:cs="TH SarabunPSK"/>
          <w:sz w:val="32"/>
          <w:szCs w:val="32"/>
        </w:rPr>
        <w:t xml:space="preserve">losing his mind. </w:t>
      </w:r>
      <w:r w:rsidR="000A6950" w:rsidRPr="00CD70F0">
        <w:rPr>
          <w:rFonts w:ascii="TH SarabunPSK" w:hAnsi="TH SarabunPSK" w:cs="TH SarabunPSK"/>
          <w:sz w:val="32"/>
          <w:szCs w:val="32"/>
        </w:rPr>
        <w:t>Mental deficie</w:t>
      </w:r>
      <w:r w:rsidR="004171CF" w:rsidRPr="00CD70F0">
        <w:rPr>
          <w:rFonts w:ascii="TH SarabunPSK" w:hAnsi="TH SarabunPSK" w:cs="TH SarabunPSK"/>
          <w:sz w:val="32"/>
          <w:szCs w:val="32"/>
        </w:rPr>
        <w:t>ncy deemed as insanity must</w:t>
      </w:r>
      <w:r w:rsidR="008E3A71" w:rsidRPr="00CD70F0">
        <w:rPr>
          <w:rFonts w:ascii="TH SarabunPSK" w:hAnsi="TH SarabunPSK" w:cs="TH SarabunPSK"/>
          <w:sz w:val="32"/>
          <w:szCs w:val="32"/>
        </w:rPr>
        <w:t xml:space="preserve"> actually and permanent</w:t>
      </w:r>
      <w:r w:rsidR="00785683" w:rsidRPr="00CD70F0">
        <w:rPr>
          <w:rFonts w:ascii="TH SarabunPSK" w:hAnsi="TH SarabunPSK" w:cs="TH SarabunPSK"/>
          <w:sz w:val="32"/>
          <w:szCs w:val="32"/>
        </w:rPr>
        <w:t>l</w:t>
      </w:r>
      <w:r w:rsidR="009E1CA5" w:rsidRPr="00CD70F0">
        <w:rPr>
          <w:rFonts w:ascii="TH SarabunPSK" w:hAnsi="TH SarabunPSK" w:cs="TH SarabunPSK"/>
          <w:sz w:val="32"/>
          <w:szCs w:val="32"/>
        </w:rPr>
        <w:t>y -happen according</w:t>
      </w:r>
      <w:r w:rsidR="009F0219" w:rsidRPr="00CD70F0">
        <w:rPr>
          <w:rFonts w:ascii="TH SarabunPSK" w:hAnsi="TH SarabunPSK" w:cs="TH SarabunPSK"/>
          <w:sz w:val="32"/>
          <w:szCs w:val="32"/>
        </w:rPr>
        <w:t xml:space="preserve"> to the state of mind,</w:t>
      </w:r>
      <w:r w:rsidR="00785683" w:rsidRPr="00CD70F0">
        <w:rPr>
          <w:rFonts w:ascii="TH SarabunPSK" w:hAnsi="TH SarabunPSK" w:cs="TH SarabunPSK"/>
          <w:sz w:val="32"/>
          <w:szCs w:val="32"/>
        </w:rPr>
        <w:t xml:space="preserve"> not from time to time</w:t>
      </w:r>
      <w:r w:rsidR="00AB1B03" w:rsidRPr="00CD70F0">
        <w:rPr>
          <w:rFonts w:ascii="TH SarabunPSK" w:hAnsi="TH SarabunPSK" w:cs="TH SarabunPSK"/>
          <w:sz w:val="32"/>
          <w:szCs w:val="32"/>
        </w:rPr>
        <w:t>, such as drug abuse,</w:t>
      </w:r>
      <w:r w:rsidR="00700F24" w:rsidRPr="00CD70F0">
        <w:rPr>
          <w:rFonts w:ascii="TH SarabunPSK" w:hAnsi="TH SarabunPSK" w:cs="TH SarabunPSK"/>
          <w:sz w:val="32"/>
          <w:szCs w:val="32"/>
        </w:rPr>
        <w:t xml:space="preserve"> fever or medicine etc. The </w:t>
      </w:r>
      <w:r w:rsidR="00FE0715" w:rsidRPr="00CD70F0">
        <w:rPr>
          <w:rFonts w:ascii="TH SarabunPSK" w:hAnsi="TH SarabunPSK" w:cs="TH SarabunPSK"/>
          <w:sz w:val="32"/>
          <w:szCs w:val="32"/>
        </w:rPr>
        <w:t xml:space="preserve">criminal problem arising from </w:t>
      </w:r>
      <w:r w:rsidR="008B5D9E" w:rsidRPr="00CD70F0">
        <w:rPr>
          <w:rFonts w:ascii="TH SarabunPSK" w:hAnsi="TH SarabunPSK" w:cs="TH SarabunPSK"/>
          <w:sz w:val="32"/>
          <w:szCs w:val="32"/>
        </w:rPr>
        <w:t>the insane person happen continuously</w:t>
      </w:r>
      <w:r w:rsidR="00712FEB" w:rsidRPr="00CD70F0">
        <w:rPr>
          <w:rFonts w:ascii="TH SarabunPSK" w:hAnsi="TH SarabunPSK" w:cs="TH SarabunPSK"/>
          <w:sz w:val="32"/>
          <w:szCs w:val="32"/>
        </w:rPr>
        <w:t>,</w:t>
      </w:r>
      <w:r w:rsidR="008F2B01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712FEB" w:rsidRPr="00CD70F0">
        <w:rPr>
          <w:rFonts w:ascii="TH SarabunPSK" w:hAnsi="TH SarabunPSK" w:cs="TH SarabunPSK"/>
          <w:sz w:val="32"/>
          <w:szCs w:val="32"/>
        </w:rPr>
        <w:t xml:space="preserve">and many people are </w:t>
      </w:r>
      <w:r w:rsidR="00467058" w:rsidRPr="00CD70F0">
        <w:rPr>
          <w:rFonts w:ascii="TH SarabunPSK" w:hAnsi="TH SarabunPSK" w:cs="TH SarabunPSK"/>
          <w:sz w:val="32"/>
          <w:szCs w:val="32"/>
        </w:rPr>
        <w:t xml:space="preserve">harmfully affected by their </w:t>
      </w:r>
      <w:r w:rsidR="00DE45E1" w:rsidRPr="00CD70F0">
        <w:rPr>
          <w:rFonts w:ascii="TH SarabunPSK" w:hAnsi="TH SarabunPSK" w:cs="TH SarabunPSK"/>
          <w:sz w:val="32"/>
          <w:szCs w:val="32"/>
        </w:rPr>
        <w:t>action and could not claim a</w:t>
      </w:r>
      <w:r w:rsidR="00722119" w:rsidRPr="00CD70F0">
        <w:rPr>
          <w:rFonts w:ascii="TH SarabunPSK" w:hAnsi="TH SarabunPSK" w:cs="TH SarabunPSK"/>
          <w:sz w:val="32"/>
          <w:szCs w:val="32"/>
        </w:rPr>
        <w:t>gainst them. Therefore, crim</w:t>
      </w:r>
      <w:r w:rsidR="006D6F88" w:rsidRPr="00CD70F0">
        <w:rPr>
          <w:rFonts w:ascii="TH SarabunPSK" w:hAnsi="TH SarabunPSK" w:cs="TH SarabunPSK"/>
          <w:sz w:val="32"/>
          <w:szCs w:val="32"/>
        </w:rPr>
        <w:t xml:space="preserve">inal offence and sentence are </w:t>
      </w:r>
      <w:r w:rsidR="00934990" w:rsidRPr="00CD70F0">
        <w:rPr>
          <w:rFonts w:ascii="TH SarabunPSK" w:hAnsi="TH SarabunPSK" w:cs="TH SarabunPSK"/>
          <w:sz w:val="32"/>
          <w:szCs w:val="32"/>
        </w:rPr>
        <w:t>specified different from normal person</w:t>
      </w:r>
      <w:r w:rsidR="00916020" w:rsidRPr="00CD70F0">
        <w:rPr>
          <w:rFonts w:ascii="TH SarabunPSK" w:hAnsi="TH SarabunPSK" w:cs="TH SarabunPSK"/>
          <w:sz w:val="32"/>
          <w:szCs w:val="32"/>
        </w:rPr>
        <w:t>.</w:t>
      </w:r>
      <w:r w:rsidR="004F65C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6E7BC1" w:rsidRPr="00CD70F0">
        <w:rPr>
          <w:rFonts w:ascii="TH SarabunPSK" w:hAnsi="TH SarabunPSK" w:cs="TH SarabunPSK"/>
          <w:sz w:val="32"/>
          <w:szCs w:val="32"/>
        </w:rPr>
        <w:t>Section 65 </w:t>
      </w:r>
      <w:r w:rsidR="004F65CA" w:rsidRPr="00CD70F0">
        <w:rPr>
          <w:rFonts w:ascii="TH SarabunPSK" w:hAnsi="TH SarabunPSK" w:cs="TH SarabunPSK"/>
          <w:sz w:val="32"/>
          <w:szCs w:val="32"/>
        </w:rPr>
        <w:t xml:space="preserve">of the Criminal Code </w:t>
      </w:r>
      <w:r w:rsidR="00307761" w:rsidRPr="00CD70F0">
        <w:rPr>
          <w:rFonts w:ascii="TH SarabunPSK" w:hAnsi="TH SarabunPSK" w:cs="TH SarabunPSK"/>
          <w:sz w:val="32"/>
          <w:szCs w:val="32"/>
        </w:rPr>
        <w:t>specifies the offence of insane person in consider</w:t>
      </w:r>
      <w:r w:rsidR="00BC6431" w:rsidRPr="00CD70F0">
        <w:rPr>
          <w:rFonts w:ascii="TH SarabunPSK" w:hAnsi="TH SarabunPSK" w:cs="TH SarabunPSK"/>
          <w:sz w:val="32"/>
          <w:szCs w:val="32"/>
        </w:rPr>
        <w:t xml:space="preserve">ation of </w:t>
      </w:r>
      <w:proofErr w:type="gramStart"/>
      <w:r w:rsidR="00BC6431" w:rsidRPr="00CD70F0">
        <w:rPr>
          <w:rFonts w:ascii="TH SarabunPSK" w:hAnsi="TH SarabunPSK" w:cs="TH SarabunPSK"/>
          <w:sz w:val="32"/>
          <w:szCs w:val="32"/>
        </w:rPr>
        <w:t>their  actions</w:t>
      </w:r>
      <w:proofErr w:type="gramEnd"/>
      <w:r w:rsidR="00BC6431" w:rsidRPr="00CD70F0">
        <w:rPr>
          <w:rFonts w:ascii="TH SarabunPSK" w:hAnsi="TH SarabunPSK" w:cs="TH SarabunPSK"/>
          <w:sz w:val="32"/>
          <w:szCs w:val="32"/>
        </w:rPr>
        <w:t xml:space="preserve"> when committing crime</w:t>
      </w:r>
      <w:r w:rsidR="00C61B3F" w:rsidRPr="00CD70F0">
        <w:rPr>
          <w:rFonts w:ascii="TH SarabunPSK" w:hAnsi="TH SarabunPSK" w:cs="TH SarabunPSK"/>
          <w:sz w:val="32"/>
          <w:szCs w:val="32"/>
        </w:rPr>
        <w:t xml:space="preserve"> whether they are of sound mind or able to control themselves </w:t>
      </w:r>
      <w:r w:rsidR="00F229DA" w:rsidRPr="00CD70F0">
        <w:rPr>
          <w:rFonts w:ascii="TH SarabunPSK" w:hAnsi="TH SarabunPSK" w:cs="TH SarabunPSK"/>
          <w:sz w:val="32"/>
          <w:szCs w:val="32"/>
        </w:rPr>
        <w:t xml:space="preserve">or not. During the </w:t>
      </w:r>
      <w:r w:rsidR="00E873AF" w:rsidRPr="00CD70F0">
        <w:rPr>
          <w:rFonts w:ascii="TH SarabunPSK" w:hAnsi="TH SarabunPSK" w:cs="TH SarabunPSK"/>
          <w:sz w:val="32"/>
          <w:szCs w:val="32"/>
        </w:rPr>
        <w:t xml:space="preserve">investigation. If the insane person </w:t>
      </w:r>
      <w:proofErr w:type="gramStart"/>
      <w:r w:rsidR="00E873AF" w:rsidRPr="00CD70F0">
        <w:rPr>
          <w:rFonts w:ascii="TH SarabunPSK" w:hAnsi="TH SarabunPSK" w:cs="TH SarabunPSK"/>
          <w:sz w:val="32"/>
          <w:szCs w:val="32"/>
        </w:rPr>
        <w:t>are</w:t>
      </w:r>
      <w:proofErr w:type="gramEnd"/>
      <w:r w:rsidR="00E873A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213D8" w:rsidRPr="00CD70F0">
        <w:rPr>
          <w:rFonts w:ascii="TH SarabunPSK" w:hAnsi="TH SarabunPSK" w:cs="TH SarabunPSK"/>
          <w:sz w:val="32"/>
          <w:szCs w:val="32"/>
        </w:rPr>
        <w:t>u</w:t>
      </w:r>
      <w:r w:rsidR="00E873AF" w:rsidRPr="00CD70F0">
        <w:rPr>
          <w:rFonts w:ascii="TH SarabunPSK" w:hAnsi="TH SarabunPSK" w:cs="TH SarabunPSK"/>
          <w:sz w:val="32"/>
          <w:szCs w:val="32"/>
        </w:rPr>
        <w:t>na</w:t>
      </w:r>
      <w:r w:rsidR="005213D8" w:rsidRPr="00CD70F0">
        <w:rPr>
          <w:rFonts w:ascii="TH SarabunPSK" w:hAnsi="TH SarabunPSK" w:cs="TH SarabunPSK"/>
          <w:sz w:val="32"/>
          <w:szCs w:val="32"/>
        </w:rPr>
        <w:t xml:space="preserve">ble to </w:t>
      </w:r>
      <w:r w:rsidR="009576ED" w:rsidRPr="00CD70F0">
        <w:rPr>
          <w:rFonts w:ascii="TH SarabunPSK" w:hAnsi="TH SarabunPSK" w:cs="TH SarabunPSK"/>
          <w:sz w:val="32"/>
          <w:szCs w:val="32"/>
        </w:rPr>
        <w:t>defend in the case,</w:t>
      </w:r>
      <w:r w:rsidR="00BF414C" w:rsidRPr="00CD70F0">
        <w:rPr>
          <w:rFonts w:ascii="TH SarabunPSK" w:hAnsi="TH SarabunPSK" w:cs="TH SarabunPSK"/>
          <w:sz w:val="32"/>
          <w:szCs w:val="32"/>
        </w:rPr>
        <w:t xml:space="preserve"> the p</w:t>
      </w:r>
      <w:r w:rsidR="00EC0518" w:rsidRPr="00CD70F0">
        <w:rPr>
          <w:rFonts w:ascii="TH SarabunPSK" w:hAnsi="TH SarabunPSK" w:cs="TH SarabunPSK"/>
          <w:sz w:val="32"/>
          <w:szCs w:val="32"/>
        </w:rPr>
        <w:t>r</w:t>
      </w:r>
      <w:r w:rsidR="00BF414C" w:rsidRPr="00CD70F0">
        <w:rPr>
          <w:rFonts w:ascii="TH SarabunPSK" w:hAnsi="TH SarabunPSK" w:cs="TH SarabunPSK"/>
          <w:sz w:val="32"/>
          <w:szCs w:val="32"/>
        </w:rPr>
        <w:t>oceeding</w:t>
      </w:r>
      <w:r w:rsidR="00EC0518" w:rsidRPr="00CD70F0">
        <w:rPr>
          <w:rFonts w:ascii="TH SarabunPSK" w:hAnsi="TH SarabunPSK" w:cs="TH SarabunPSK"/>
          <w:sz w:val="32"/>
          <w:szCs w:val="32"/>
        </w:rPr>
        <w:t>s</w:t>
      </w:r>
      <w:r w:rsidR="00BF414C" w:rsidRPr="00CD70F0">
        <w:rPr>
          <w:rFonts w:ascii="TH SarabunPSK" w:hAnsi="TH SarabunPSK" w:cs="TH SarabunPSK"/>
          <w:sz w:val="32"/>
          <w:szCs w:val="32"/>
        </w:rPr>
        <w:t xml:space="preserve"> must be </w:t>
      </w:r>
      <w:r w:rsidR="00EC0518" w:rsidRPr="00CD70F0">
        <w:rPr>
          <w:rFonts w:ascii="TH SarabunPSK" w:hAnsi="TH SarabunPSK" w:cs="TH SarabunPSK"/>
          <w:sz w:val="32"/>
          <w:szCs w:val="32"/>
        </w:rPr>
        <w:t>suspended until</w:t>
      </w:r>
      <w:r w:rsidR="006E7296" w:rsidRPr="00CD70F0">
        <w:rPr>
          <w:rFonts w:ascii="TH SarabunPSK" w:hAnsi="TH SarabunPSK" w:cs="TH SarabunPSK"/>
          <w:sz w:val="32"/>
          <w:szCs w:val="32"/>
        </w:rPr>
        <w:t xml:space="preserve"> they recover or can defend in the case under </w:t>
      </w:r>
      <w:r w:rsidR="000D543C" w:rsidRPr="00CD70F0">
        <w:rPr>
          <w:rFonts w:ascii="TH SarabunPSK" w:hAnsi="TH SarabunPSK" w:cs="TH SarabunPSK"/>
          <w:sz w:val="32"/>
          <w:szCs w:val="32"/>
        </w:rPr>
        <w:t>Section 14 of the Criminal Procedure Code</w:t>
      </w:r>
      <w:r w:rsidR="006F3AB9" w:rsidRPr="00CD70F0">
        <w:rPr>
          <w:rFonts w:ascii="TH SarabunPSK" w:hAnsi="TH SarabunPSK" w:cs="TH SarabunPSK"/>
          <w:sz w:val="32"/>
          <w:szCs w:val="32"/>
        </w:rPr>
        <w:t>.</w:t>
      </w:r>
    </w:p>
    <w:p w14:paraId="47FEFAFC" w14:textId="77777777" w:rsidR="006E7BC1" w:rsidRPr="00CD70F0" w:rsidRDefault="006E7BC1" w:rsidP="00CD70F0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</w:rPr>
        <w:t>The res</w:t>
      </w:r>
      <w:r w:rsidR="006F3AB9" w:rsidRPr="00CD70F0">
        <w:rPr>
          <w:rFonts w:ascii="TH SarabunPSK" w:hAnsi="TH SarabunPSK" w:cs="TH SarabunPSK"/>
          <w:sz w:val="32"/>
          <w:szCs w:val="32"/>
        </w:rPr>
        <w:t>earch</w:t>
      </w:r>
      <w:r w:rsidRPr="00CD70F0">
        <w:rPr>
          <w:rFonts w:ascii="TH SarabunPSK" w:hAnsi="TH SarabunPSK" w:cs="TH SarabunPSK"/>
          <w:sz w:val="32"/>
          <w:szCs w:val="32"/>
        </w:rPr>
        <w:t> show</w:t>
      </w:r>
      <w:r w:rsidR="00882843" w:rsidRPr="00CD70F0">
        <w:rPr>
          <w:rFonts w:ascii="TH SarabunPSK" w:hAnsi="TH SarabunPSK" w:cs="TH SarabunPSK"/>
          <w:sz w:val="32"/>
          <w:szCs w:val="32"/>
        </w:rPr>
        <w:t>s</w:t>
      </w:r>
      <w:r w:rsidRPr="00CD70F0">
        <w:rPr>
          <w:rFonts w:ascii="TH SarabunPSK" w:hAnsi="TH SarabunPSK" w:cs="TH SarabunPSK"/>
          <w:sz w:val="32"/>
          <w:szCs w:val="32"/>
        </w:rPr>
        <w:t> that the </w:t>
      </w:r>
      <w:r w:rsidR="00B81A9B" w:rsidRPr="00CD70F0">
        <w:rPr>
          <w:rFonts w:ascii="TH SarabunPSK" w:hAnsi="TH SarabunPSK" w:cs="TH SarabunPSK"/>
          <w:sz w:val="32"/>
          <w:szCs w:val="32"/>
        </w:rPr>
        <w:t>pros</w:t>
      </w:r>
      <w:r w:rsidR="00AC1A97" w:rsidRPr="00CD70F0">
        <w:rPr>
          <w:rFonts w:ascii="TH SarabunPSK" w:hAnsi="TH SarabunPSK" w:cs="TH SarabunPSK"/>
          <w:sz w:val="32"/>
          <w:szCs w:val="32"/>
        </w:rPr>
        <w:t>ecution against the insane is specified</w:t>
      </w:r>
      <w:r w:rsidR="00924566" w:rsidRPr="00CD70F0">
        <w:rPr>
          <w:rFonts w:ascii="TH SarabunPSK" w:hAnsi="TH SarabunPSK" w:cs="TH SarabunPSK"/>
          <w:sz w:val="32"/>
          <w:szCs w:val="32"/>
        </w:rPr>
        <w:t xml:space="preserve"> as the offence but it is excusable </w:t>
      </w:r>
      <w:r w:rsidR="00973EA2" w:rsidRPr="00CD70F0">
        <w:rPr>
          <w:rFonts w:ascii="TH SarabunPSK" w:hAnsi="TH SarabunPSK" w:cs="TH SarabunPSK"/>
          <w:sz w:val="32"/>
          <w:szCs w:val="32"/>
        </w:rPr>
        <w:t>from such offence, provi</w:t>
      </w:r>
      <w:r w:rsidR="00D55108" w:rsidRPr="00CD70F0">
        <w:rPr>
          <w:rFonts w:ascii="TH SarabunPSK" w:hAnsi="TH SarabunPSK" w:cs="TH SarabunPSK"/>
          <w:sz w:val="32"/>
          <w:szCs w:val="32"/>
        </w:rPr>
        <w:t xml:space="preserve">ded that the offender must prove that </w:t>
      </w:r>
      <w:r w:rsidR="00C94FF1" w:rsidRPr="00CD70F0">
        <w:rPr>
          <w:rFonts w:ascii="TH SarabunPSK" w:hAnsi="TH SarabunPSK" w:cs="TH SarabunPSK"/>
          <w:sz w:val="32"/>
          <w:szCs w:val="32"/>
        </w:rPr>
        <w:t xml:space="preserve">when committing crime, the offender </w:t>
      </w:r>
      <w:r w:rsidR="001D5569" w:rsidRPr="00CD70F0">
        <w:rPr>
          <w:rFonts w:ascii="TH SarabunPSK" w:hAnsi="TH SarabunPSK" w:cs="TH SarabunPSK"/>
          <w:sz w:val="32"/>
          <w:szCs w:val="32"/>
        </w:rPr>
        <w:t>could not control himse</w:t>
      </w:r>
      <w:r w:rsidR="00C966D2" w:rsidRPr="00CD70F0">
        <w:rPr>
          <w:rFonts w:ascii="TH SarabunPSK" w:hAnsi="TH SarabunPSK" w:cs="TH SarabunPSK"/>
          <w:sz w:val="32"/>
          <w:szCs w:val="32"/>
        </w:rPr>
        <w:t xml:space="preserve">lf. In addition, there is the </w:t>
      </w:r>
      <w:r w:rsidRPr="00CD70F0">
        <w:rPr>
          <w:rFonts w:ascii="TH SarabunPSK" w:hAnsi="TH SarabunPSK" w:cs="TH SarabunPSK"/>
          <w:sz w:val="32"/>
          <w:szCs w:val="32"/>
        </w:rPr>
        <w:t xml:space="preserve">measures to control and </w:t>
      </w:r>
      <w:r w:rsidR="007C0438" w:rsidRPr="00CD70F0">
        <w:rPr>
          <w:rFonts w:ascii="TH SarabunPSK" w:hAnsi="TH SarabunPSK" w:cs="TH SarabunPSK"/>
          <w:sz w:val="32"/>
          <w:szCs w:val="32"/>
        </w:rPr>
        <w:t xml:space="preserve">put </w:t>
      </w:r>
      <w:r w:rsidR="003F5BB9" w:rsidRPr="00CD70F0">
        <w:rPr>
          <w:rFonts w:ascii="TH SarabunPSK" w:hAnsi="TH SarabunPSK" w:cs="TH SarabunPSK"/>
          <w:sz w:val="32"/>
          <w:szCs w:val="32"/>
        </w:rPr>
        <w:t xml:space="preserve">them for treatment in order to prevent </w:t>
      </w:r>
      <w:r w:rsidR="00DD6E47" w:rsidRPr="00CD70F0">
        <w:rPr>
          <w:rFonts w:ascii="TH SarabunPSK" w:hAnsi="TH SarabunPSK" w:cs="TH SarabunPSK"/>
          <w:sz w:val="32"/>
          <w:szCs w:val="32"/>
        </w:rPr>
        <w:t>them from criminal offence in socie</w:t>
      </w:r>
      <w:r w:rsidR="00012EBF" w:rsidRPr="00CD70F0">
        <w:rPr>
          <w:rFonts w:ascii="TH SarabunPSK" w:hAnsi="TH SarabunPSK" w:cs="TH SarabunPSK"/>
          <w:sz w:val="32"/>
          <w:szCs w:val="32"/>
        </w:rPr>
        <w:t>ty according to the Mental He</w:t>
      </w:r>
      <w:r w:rsidR="0019404C" w:rsidRPr="00CD70F0">
        <w:rPr>
          <w:rFonts w:ascii="TH SarabunPSK" w:hAnsi="TH SarabunPSK" w:cs="TH SarabunPSK"/>
          <w:sz w:val="32"/>
          <w:szCs w:val="32"/>
        </w:rPr>
        <w:t>alth Act B.E. 2551 (2008)</w:t>
      </w:r>
      <w:r w:rsidR="00940285"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</w:p>
    <w:p w14:paraId="1BEF74EF" w14:textId="77777777" w:rsidR="00E4328A" w:rsidRPr="00CD70F0" w:rsidRDefault="00E4328A" w:rsidP="00CD70F0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gramStart"/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Keywords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insane person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Crime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 w:rsidRPr="00CD7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B000A0"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Pro</w:t>
      </w:r>
      <w:r w:rsidR="00806794" w:rsidRPr="00CD70F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secution</w:t>
      </w:r>
    </w:p>
    <w:p w14:paraId="4C65B111" w14:textId="77777777" w:rsidR="006871A1" w:rsidRPr="00CD70F0" w:rsidRDefault="006871A1" w:rsidP="00CD70F0">
      <w:pPr>
        <w:spacing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446B483" w14:textId="77777777" w:rsidR="00323C4D" w:rsidRPr="00CD70F0" w:rsidRDefault="00323C4D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87EF8A" w14:textId="77777777" w:rsidR="00BA2972" w:rsidRDefault="00BA2972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FD54FB" w14:textId="77777777" w:rsidR="00CD70F0" w:rsidRDefault="00CD70F0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B1DE79" w14:textId="77777777" w:rsidR="00DB253A" w:rsidRDefault="00DB253A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B0B820" w14:textId="77777777" w:rsidR="00DB253A" w:rsidRDefault="00DB253A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47A3E" w14:textId="77777777" w:rsidR="00DB253A" w:rsidRPr="00CD70F0" w:rsidRDefault="00DB253A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227576" w14:textId="77777777" w:rsidR="004A50BB" w:rsidRPr="00CD70F0" w:rsidRDefault="00D422E6" w:rsidP="00DB253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</w:t>
      </w:r>
      <w:r w:rsidR="003926EB" w:rsidRPr="00CD70F0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</w:p>
    <w:p w14:paraId="49012102" w14:textId="77777777" w:rsidR="00032168" w:rsidRPr="00CD70F0" w:rsidRDefault="00572FB0" w:rsidP="00DB253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สังคมไทยในปัจจุบันบุคคลที่มีสภาพจิตไม่ปกติได้ก่อปัญหาแก่สังคมหลายประการ โดยเฉพาะอย่างยิ่งการกระทำให้เกิดความเสียหายแก่บุคคลอื่น</w:t>
      </w:r>
      <w:r w:rsidR="00356E55" w:rsidRPr="00CD70F0">
        <w:rPr>
          <w:rFonts w:ascii="TH SarabunPSK" w:hAnsi="TH SarabunPSK" w:cs="TH SarabunPSK"/>
          <w:sz w:val="32"/>
          <w:szCs w:val="32"/>
          <w:cs/>
        </w:rPr>
        <w:t xml:space="preserve"> บุคคลประเภทนี้ ได้แก่ บุคคลวิกลจริต ซึ่ง</w:t>
      </w:r>
      <w:r w:rsidR="00032168" w:rsidRPr="00CD70F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56E55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168" w:rsidRPr="00CD70F0">
        <w:rPr>
          <w:rFonts w:ascii="TH SarabunPSK" w:hAnsi="TH SarabunPSK" w:cs="TH SarabunPSK"/>
          <w:sz w:val="32"/>
          <w:szCs w:val="32"/>
          <w:cs/>
        </w:rPr>
        <w:t>บุคคลที่มีความประพฤติหรือกิริยาผิดปกติ ไม่สามารถแยกแยะผิดชอบชั่วดี เพราะสติวิปลาสแล้ว ยังหมายความถึง บุคคลที่ขาดความรำลึกหรือขาดความรู้สึกตัวด้วย</w:t>
      </w:r>
      <w:r w:rsidR="00032168" w:rsidRPr="00CD70F0">
        <w:rPr>
          <w:rFonts w:ascii="TH SarabunPSK" w:hAnsi="TH SarabunPSK" w:cs="TH SarabunPSK"/>
          <w:sz w:val="32"/>
          <w:szCs w:val="32"/>
        </w:rPr>
        <w:t> </w:t>
      </w:r>
      <w:r w:rsidR="00032168" w:rsidRPr="00CD70F0">
        <w:rPr>
          <w:rFonts w:ascii="TH SarabunPSK" w:hAnsi="TH SarabunPSK" w:cs="TH SarabunPSK"/>
          <w:sz w:val="32"/>
          <w:szCs w:val="32"/>
          <w:cs/>
        </w:rPr>
        <w:t>ซึ่งผู้ที่มีความผิดปกติทางจิตนั้นอาจเป็นบุคคลผู้ที่มีโอกาสก่อให้เกิดอันตรายทั้งต่อชีวิต ร่างกาย เสรีภาพ ตลอดจนทรัพย์สิน ทั้งของตนเองและผู้อื่น ซึ่งผู้ที่มีความใกล้ชิดกับบุคคลดังกล่าวมีหน้าที่ที่ต้องดูแลใส</w:t>
      </w:r>
      <w:r w:rsidR="00DB253A">
        <w:rPr>
          <w:rFonts w:ascii="TH SarabunPSK" w:hAnsi="TH SarabunPSK" w:cs="TH SarabunPSK" w:hint="cs"/>
          <w:sz w:val="32"/>
          <w:szCs w:val="32"/>
          <w:cs/>
        </w:rPr>
        <w:t>่</w:t>
      </w:r>
      <w:r w:rsidR="00032168" w:rsidRPr="00CD70F0">
        <w:rPr>
          <w:rFonts w:ascii="TH SarabunPSK" w:hAnsi="TH SarabunPSK" w:cs="TH SarabunPSK"/>
          <w:sz w:val="32"/>
          <w:szCs w:val="32"/>
          <w:cs/>
        </w:rPr>
        <w:t>ใจเป็นอย่างมาก หากมีความผิดปกติมากขึ้นก็จำเป็นที่จะต้องได้รับการบำบัดจากแพทย์ผู้เชี่ยวชาญ อีกทั้งต้องมีมาตรการทางกฎหมายที่จะเข้ามาดูแลคุ้มครองอีกทางหนึ่งด้วย เพื่อเป็นการป้องกันมิให้บุคคลดังกล่าวไปก่อเหตุร้ายซึ่งเป็นปัญหาอาชญากรรมที่ก่อให้เกิดขึ้นโดยบุคคลที่มีจิตบกพร่อง จิตฟั่นเฟือน</w:t>
      </w:r>
      <w:r w:rsidR="00032168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32168" w:rsidRPr="00CD70F0">
        <w:rPr>
          <w:rFonts w:ascii="TH SarabunPSK" w:hAnsi="TH SarabunPSK" w:cs="TH SarabunPSK"/>
          <w:sz w:val="32"/>
          <w:szCs w:val="32"/>
          <w:cs/>
        </w:rPr>
        <w:t>หรือเป็นบุคคลวิกลจริต</w:t>
      </w:r>
    </w:p>
    <w:p w14:paraId="4B5C2E34" w14:textId="15E35CE7" w:rsidR="00032168" w:rsidRPr="00CD70F0" w:rsidRDefault="00032168" w:rsidP="008D1FEC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ab/>
        <w:t>อย่างไรก็ตามสังคมไทยในปัจจุบัน เป็นที่ทราบกันอยู่โดยทั่วไปว่าปัญหาอาชญากรรม ซึ่งก่อให้เกิดขึ้นโดยบุคคลวิกลจริตนั้นมีอยู่เสมอๆ อีกทั้งมีบุคคลจำนวนไม่น้อยที่มีสภาพจิตไม่ปกติบุคคลเหล่านี้ได้ก่อให้เกิดปัญหาแก่สังคมหลายประการ โดยเฉพาะอย่างยิ่งการกระทำผิดอาญาทำให้เกิดความเสียหายแก่บุคคลอื่น ๆ ดังจะพบได้ตามข่าวหนังสือพิมพ์หรือโทรทัศน์ เช่น</w:t>
      </w:r>
      <w:r w:rsidR="00572FB0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72FB0" w:rsidRPr="00CD70F0">
        <w:rPr>
          <w:rFonts w:ascii="TH SarabunPSK" w:hAnsi="TH SarabunPSK" w:cs="TH SarabunPSK"/>
          <w:sz w:val="32"/>
          <w:szCs w:val="32"/>
          <w:cs/>
        </w:rPr>
        <w:t>ข่าวจับเด็กเป็นตัวประกัน คนวิกลจริตแอบจุดไฟเล่นลามเผาบ้านพักคนงาน ย่านบางขุนเทียน</w:t>
      </w:r>
      <w:r w:rsidR="00273B42">
        <w:rPr>
          <w:rFonts w:ascii="TH SarabunPSK" w:hAnsi="TH SarabunPSK" w:cs="TH SarabunPSK" w:hint="cs"/>
          <w:sz w:val="32"/>
          <w:szCs w:val="32"/>
          <w:cs/>
        </w:rPr>
        <w:t>(ไทยรัฐออนไลน์,</w:t>
      </w:r>
      <w:r w:rsidR="00273B42">
        <w:rPr>
          <w:rFonts w:ascii="TH SarabunPSK" w:hAnsi="TH SarabunPSK" w:cs="TH SarabunPSK"/>
          <w:sz w:val="32"/>
          <w:szCs w:val="32"/>
        </w:rPr>
        <w:t>2561</w:t>
      </w:r>
      <w:r w:rsidR="00273B42">
        <w:rPr>
          <w:rFonts w:ascii="TH SarabunPSK" w:hAnsi="TH SarabunPSK" w:cs="TH SarabunPSK" w:hint="cs"/>
          <w:sz w:val="32"/>
          <w:szCs w:val="32"/>
          <w:cs/>
        </w:rPr>
        <w:t>)</w:t>
      </w:r>
      <w:r w:rsidR="00572FB0" w:rsidRPr="00CD70F0">
        <w:rPr>
          <w:rFonts w:ascii="TH SarabunPSK" w:hAnsi="TH SarabunPSK" w:cs="TH SarabunPSK"/>
          <w:sz w:val="32"/>
          <w:szCs w:val="32"/>
          <w:cs/>
        </w:rPr>
        <w:t xml:space="preserve"> เป็นต้น ด้วยเหตุนี้ จึงเกิดปัญหาสำคัญว่า กฎหมายไทยที่นำมาบังคับใช้มีความเหมาะสมต่อการควบคุมดูแลและให้ความคุ้มครองผู้กระทำความผิดที่เป็นบุคคลวิกลจริตหรือไม่ อย่างไร อันเป็นที่มาของงานวิจัยฉบับนี้</w:t>
      </w:r>
    </w:p>
    <w:p w14:paraId="2A6570FC" w14:textId="77777777" w:rsidR="008E2E0E" w:rsidRPr="00CD70F0" w:rsidRDefault="00846355" w:rsidP="00CD70F0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8E2E0E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0AC4333" w14:textId="1AC7DDA1" w:rsidR="008E2E0E" w:rsidRPr="00CD70F0" w:rsidRDefault="00613C83" w:rsidP="00CD70F0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</w:rPr>
        <w:t>1</w:t>
      </w:r>
      <w:r w:rsidR="00846355" w:rsidRPr="00CD70F0">
        <w:rPr>
          <w:rFonts w:ascii="TH SarabunPSK" w:hAnsi="TH SarabunPSK" w:cs="TH SarabunPSK"/>
          <w:sz w:val="32"/>
          <w:szCs w:val="32"/>
        </w:rPr>
        <w:t>.</w:t>
      </w:r>
      <w:r w:rsidR="008E2E0E" w:rsidRPr="00CD70F0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846355" w:rsidRPr="00CD70F0">
        <w:rPr>
          <w:rFonts w:ascii="TH SarabunPSK" w:hAnsi="TH SarabunPSK" w:cs="TH SarabunPSK"/>
          <w:sz w:val="32"/>
          <w:szCs w:val="32"/>
          <w:cs/>
        </w:rPr>
        <w:t>สภาพปัญหาเกี่ยวกับการดำเนินคดีอาญาต่อบุคคลวิกลจริต</w:t>
      </w:r>
    </w:p>
    <w:p w14:paraId="3B9AB23A" w14:textId="1D681424" w:rsidR="008E2E0E" w:rsidRPr="00CD70F0" w:rsidRDefault="00613C83" w:rsidP="00CD70F0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</w:rPr>
        <w:t>2</w:t>
      </w:r>
      <w:r w:rsidR="008E2E0E" w:rsidRPr="00CD70F0">
        <w:rPr>
          <w:rFonts w:ascii="TH SarabunPSK" w:hAnsi="TH SarabunPSK" w:cs="TH SarabunPSK"/>
          <w:sz w:val="32"/>
          <w:szCs w:val="32"/>
        </w:rPr>
        <w:t>.</w:t>
      </w:r>
      <w:r w:rsidR="008E2E0E" w:rsidRPr="00CD70F0">
        <w:rPr>
          <w:rFonts w:ascii="TH SarabunPSK" w:hAnsi="TH SarabunPSK" w:cs="TH SarabunPSK"/>
          <w:sz w:val="32"/>
          <w:szCs w:val="32"/>
          <w:cs/>
        </w:rPr>
        <w:t>เพื่อได้แนวทางปรับปรุงแก้ไ</w:t>
      </w:r>
      <w:r w:rsidR="00F40654">
        <w:rPr>
          <w:rFonts w:ascii="TH SarabunPSK" w:hAnsi="TH SarabunPSK" w:cs="TH SarabunPSK"/>
          <w:sz w:val="32"/>
          <w:szCs w:val="32"/>
          <w:cs/>
        </w:rPr>
        <w:t>ขกฎหมายเกี่ยวกับการดำเนินคดีอ</w:t>
      </w:r>
      <w:r w:rsidR="00F40654">
        <w:rPr>
          <w:rFonts w:ascii="TH SarabunPSK" w:hAnsi="TH SarabunPSK" w:cs="TH SarabunPSK" w:hint="cs"/>
          <w:sz w:val="32"/>
          <w:szCs w:val="32"/>
          <w:cs/>
        </w:rPr>
        <w:t>าญาต่อ</w:t>
      </w:r>
      <w:r w:rsidR="008E2E0E" w:rsidRPr="00CD70F0">
        <w:rPr>
          <w:rFonts w:ascii="TH SarabunPSK" w:hAnsi="TH SarabunPSK" w:cs="TH SarabunPSK"/>
          <w:sz w:val="32"/>
          <w:szCs w:val="32"/>
          <w:cs/>
        </w:rPr>
        <w:t>บุคคลวิกลจริต</w:t>
      </w:r>
    </w:p>
    <w:p w14:paraId="38B4257A" w14:textId="77777777" w:rsidR="00492736" w:rsidRPr="00CD70F0" w:rsidRDefault="00492736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720E7AF4" w14:textId="77777777" w:rsidR="00824618" w:rsidRPr="00CD70F0" w:rsidRDefault="00492736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  <w:r w:rsidR="00846355" w:rsidRPr="00CD70F0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 w:rsidR="00215171" w:rsidRPr="00CD70F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บุคคลวิกลจริต</w:t>
      </w:r>
    </w:p>
    <w:p w14:paraId="00F2D1C8" w14:textId="67787BB6" w:rsidR="00CD70F0" w:rsidRPr="00485673" w:rsidRDefault="00492736" w:rsidP="00485673">
      <w:pPr>
        <w:spacing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ab/>
        <w:t xml:space="preserve"> ตามพจนานุกรมฉบับราชบัณฑิตยสถาน พ.ศ. 2554 </w:t>
      </w:r>
      <w:r w:rsidR="00613C83" w:rsidRPr="00CD70F0">
        <w:rPr>
          <w:rFonts w:ascii="TH SarabunPSK" w:hAnsi="TH SarabunPSK" w:cs="TH SarabunPSK"/>
          <w:sz w:val="32"/>
          <w:szCs w:val="32"/>
          <w:cs/>
        </w:rPr>
        <w:t>คำว่า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 “วิกลจริต” หมายถึงมีความประพฤติหรือกิริยาผิดปรกติเพราะสติวิปลาส เช่น เขาเป็นคนวิกลจริต ร้องไห้บ้าง</w:t>
      </w:r>
      <w:r w:rsidR="00954D5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หัวเราะบ้างโดยไม่มีสาเหตุ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เป็นบ้า</w:t>
      </w:r>
      <w:r w:rsidRPr="00CD70F0">
        <w:rPr>
          <w:rFonts w:ascii="TH SarabunPSK" w:hAnsi="TH SarabunPSK" w:cs="TH SarabunPSK"/>
          <w:sz w:val="32"/>
          <w:szCs w:val="32"/>
        </w:rPr>
        <w:t>(</w:t>
      </w:r>
      <w:r w:rsidR="00A00FF6" w:rsidRPr="00CD70F0">
        <w:rPr>
          <w:rFonts w:ascii="TH SarabunPSK" w:hAnsi="TH SarabunPSK" w:cs="TH SarabunPSK"/>
          <w:sz w:val="32"/>
          <w:szCs w:val="32"/>
          <w:cs/>
        </w:rPr>
        <w:t>ฝ่ายวิชาการไอคิวพลัส</w:t>
      </w:r>
      <w:r w:rsidR="00B759BC" w:rsidRPr="00CD70F0">
        <w:rPr>
          <w:rFonts w:ascii="TH SarabunPSK" w:hAnsi="TH SarabunPSK" w:cs="TH SarabunPSK"/>
          <w:sz w:val="32"/>
          <w:szCs w:val="32"/>
        </w:rPr>
        <w:t>,</w:t>
      </w:r>
      <w:r w:rsidRPr="00CD70F0">
        <w:rPr>
          <w:rFonts w:ascii="TH SarabunPSK" w:hAnsi="TH SarabunPSK" w:cs="TH SarabunPSK"/>
          <w:sz w:val="32"/>
          <w:szCs w:val="32"/>
        </w:rPr>
        <w:t>25</w:t>
      </w:r>
      <w:r w:rsidR="006A09A5" w:rsidRPr="00CD70F0">
        <w:rPr>
          <w:rFonts w:ascii="TH SarabunPSK" w:hAnsi="TH SarabunPSK" w:cs="TH SarabunPSK"/>
          <w:sz w:val="32"/>
          <w:szCs w:val="32"/>
        </w:rPr>
        <w:t>60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="009F01CE" w:rsidRPr="00CD70F0">
        <w:rPr>
          <w:rFonts w:ascii="TH SarabunPSK" w:hAnsi="TH SarabunPSK" w:cs="TH SarabunPSK"/>
          <w:sz w:val="32"/>
          <w:szCs w:val="32"/>
        </w:rPr>
        <w:t>488</w:t>
      </w:r>
      <w:r w:rsidRPr="00CD70F0">
        <w:rPr>
          <w:rFonts w:ascii="TH SarabunPSK" w:hAnsi="TH SarabunPSK" w:cs="TH SarabunPSK"/>
          <w:sz w:val="32"/>
          <w:szCs w:val="32"/>
          <w:cs/>
        </w:rPr>
        <w:t>) ส่วนคำว่า “บ้า” หมายถึง เสียสติ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วิกลจริต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สติฟั่นเฟือน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หลงใหลหรือมัวเมาในสิ่งนั้น ๆ จนผิดปรกติ เช่น บ้ากาม บ้ายศ บ้าฟุตบอล</w:t>
      </w:r>
      <w:r w:rsidR="00846355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C06" w:rsidRPr="00CD70F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C726C4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ฝ่ายวิชาการภาษาไทย</w:t>
      </w:r>
      <w:r w:rsidR="00C726C4" w:rsidRPr="00CD70F0">
        <w:rPr>
          <w:rFonts w:ascii="TH SarabunPSK" w:hAnsi="TH SarabunPSK" w:cs="TH SarabunPSK"/>
          <w:color w:val="000000" w:themeColor="text1"/>
          <w:sz w:val="32"/>
          <w:szCs w:val="32"/>
        </w:rPr>
        <w:t>,2560</w:t>
      </w:r>
      <w:r w:rsidR="00AF6420"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9F01CE" w:rsidRPr="00CD70F0">
        <w:rPr>
          <w:rFonts w:ascii="TH SarabunPSK" w:hAnsi="TH SarabunPSK" w:cs="TH SarabunPSK"/>
          <w:color w:val="000000" w:themeColor="text1"/>
          <w:sz w:val="32"/>
          <w:szCs w:val="32"/>
        </w:rPr>
        <w:t>310</w:t>
      </w:r>
      <w:r w:rsidR="00542C06" w:rsidRPr="00CD70F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E669FDF" w14:textId="77777777" w:rsidR="00F450D7" w:rsidRPr="00CD70F0" w:rsidRDefault="00F450D7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ความหมายทางการแพทย์</w:t>
      </w:r>
      <w:r w:rsidR="00215171" w:rsidRPr="00CD70F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846355" w:rsidRPr="00CD70F0">
        <w:rPr>
          <w:rFonts w:ascii="TH SarabunPSK" w:hAnsi="TH SarabunPSK" w:cs="TH SarabunPSK"/>
          <w:b/>
          <w:bCs/>
          <w:sz w:val="32"/>
          <w:szCs w:val="32"/>
          <w:cs/>
        </w:rPr>
        <w:t>บุคคลวิกลจริต</w:t>
      </w:r>
    </w:p>
    <w:p w14:paraId="42103363" w14:textId="644798CF" w:rsidR="00F450D7" w:rsidRPr="00CD70F0" w:rsidRDefault="00F450D7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ในทางการแพทย์ไม่ปรากฏคำว่า “วิกลจริต” แต่มีโรคเกี่ยวกับอาการทางจิต เรียกว่า “โรคทางจิตเวช</w:t>
      </w:r>
      <w:r w:rsidRPr="00CD70F0">
        <w:rPr>
          <w:rFonts w:ascii="TH SarabunPSK" w:hAnsi="TH SarabunPSK" w:cs="TH SarabunPSK"/>
          <w:sz w:val="32"/>
          <w:szCs w:val="32"/>
        </w:rPr>
        <w:t> (Psychosis)</w:t>
      </w:r>
      <w:r w:rsidR="00846355" w:rsidRPr="00CD70F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CD70F0">
        <w:rPr>
          <w:rFonts w:ascii="TH SarabunPSK" w:hAnsi="TH SarabunPSK" w:cs="TH SarabunPSK"/>
          <w:sz w:val="32"/>
          <w:szCs w:val="32"/>
          <w:cs/>
        </w:rPr>
        <w:t>หมายถึง ภาวะอาการทางจิตที่ผู้ป่วยมักมีอาการหลงผิดไปจากความเป็นจริง ประสาทหลอน หูแว่ว เห็นภาพหรือรับรู้ในสิ่งที่ไม่มีอยู่จริง</w:t>
      </w:r>
      <w:r w:rsidR="00D26DE6" w:rsidRPr="00CD70F0">
        <w:rPr>
          <w:rFonts w:ascii="TH SarabunPSK" w:hAnsi="TH SarabunPSK" w:cs="TH SarabunPSK"/>
          <w:sz w:val="32"/>
          <w:szCs w:val="32"/>
        </w:rPr>
        <w:t>(</w:t>
      </w:r>
      <w:r w:rsidR="00D26DE6" w:rsidRPr="00CD70F0">
        <w:rPr>
          <w:rFonts w:ascii="TH SarabunPSK" w:hAnsi="TH SarabunPSK" w:cs="TH SarabunPSK"/>
          <w:sz w:val="32"/>
          <w:szCs w:val="32"/>
          <w:cs/>
        </w:rPr>
        <w:t>ศกุนา</w:t>
      </w:r>
      <w:r w:rsidR="00D26DE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43F0A" w:rsidRPr="00CD70F0">
        <w:rPr>
          <w:rFonts w:ascii="TH SarabunPSK" w:hAnsi="TH SarabunPSK" w:cs="TH SarabunPSK"/>
          <w:sz w:val="32"/>
          <w:szCs w:val="32"/>
          <w:cs/>
        </w:rPr>
        <w:t>เก้านพรัตน์</w:t>
      </w:r>
      <w:r w:rsidR="00795998" w:rsidRPr="00CD70F0">
        <w:rPr>
          <w:rFonts w:ascii="TH SarabunPSK" w:hAnsi="TH SarabunPSK" w:cs="TH SarabunPSK"/>
          <w:sz w:val="32"/>
          <w:szCs w:val="32"/>
        </w:rPr>
        <w:t>,2551</w:t>
      </w:r>
      <w:r w:rsidR="00941DB2" w:rsidRPr="00CD70F0">
        <w:rPr>
          <w:rFonts w:ascii="TH SarabunPSK" w:hAnsi="TH SarabunPSK" w:cs="TH SarabunPSK"/>
          <w:sz w:val="32"/>
          <w:szCs w:val="32"/>
        </w:rPr>
        <w:t>:</w:t>
      </w:r>
      <w:r w:rsidR="00795998" w:rsidRPr="00CD70F0">
        <w:rPr>
          <w:rFonts w:ascii="TH SarabunPSK" w:hAnsi="TH SarabunPSK" w:cs="TH SarabunPSK"/>
          <w:sz w:val="32"/>
          <w:szCs w:val="32"/>
        </w:rPr>
        <w:t xml:space="preserve">6) </w:t>
      </w:r>
      <w:r w:rsidRPr="00CD70F0">
        <w:rPr>
          <w:rFonts w:ascii="TH SarabunPSK" w:hAnsi="TH SarabunPSK" w:cs="TH SarabunPSK"/>
          <w:sz w:val="32"/>
          <w:szCs w:val="32"/>
          <w:cs/>
        </w:rPr>
        <w:t>อาการโรคจิตหรือวิกลจริตนี้เป็นปัญหาสุขภาพจิตที่อาจเกิดขึ้นได้จากหลายสาเหตุ ทั้งปัจจัยภายในอย่างความผิดปกติทางจิตต่าง ๆ อาการเจ็บป่วยทางร่างกาย และปัจจัยภายนอกอย่างการใช้ยา</w:t>
      </w:r>
      <w:r w:rsidR="00485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หรือสารเสพติด</w:t>
      </w:r>
      <w:r w:rsidR="00846355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2F9C" w:rsidRPr="00CD70F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97A32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พบแพทย์</w:t>
      </w:r>
      <w:r w:rsidR="000A42D3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B22F9C" w:rsidRPr="00CD70F0">
        <w:rPr>
          <w:rFonts w:ascii="TH SarabunPSK" w:hAnsi="TH SarabunPSK" w:cs="TH SarabunPSK"/>
          <w:color w:val="000000" w:themeColor="text1"/>
          <w:sz w:val="32"/>
          <w:szCs w:val="32"/>
        </w:rPr>
        <w:t>2561)</w:t>
      </w:r>
    </w:p>
    <w:p w14:paraId="02902846" w14:textId="77777777" w:rsidR="00F450D7" w:rsidRPr="00CD70F0" w:rsidRDefault="00F450D7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ความหมายทางกฎหมาย</w:t>
      </w:r>
      <w:r w:rsidR="00215171" w:rsidRPr="00CD70F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846355" w:rsidRPr="00CD70F0">
        <w:rPr>
          <w:rFonts w:ascii="TH SarabunPSK" w:hAnsi="TH SarabunPSK" w:cs="TH SarabunPSK"/>
          <w:b/>
          <w:bCs/>
          <w:sz w:val="32"/>
          <w:szCs w:val="32"/>
          <w:cs/>
        </w:rPr>
        <w:t>บุคคลวิกลจริต</w:t>
      </w:r>
    </w:p>
    <w:p w14:paraId="6F65A798" w14:textId="77777777" w:rsidR="00F450D7" w:rsidRPr="00CD70F0" w:rsidRDefault="00F450D7" w:rsidP="00CD70F0">
      <w:pPr>
        <w:spacing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มีนักวิชาการด้านกฎหมายหลายท่านได้ให้อธิบายคำดังกล่าวไว้ดังนี้</w:t>
      </w:r>
    </w:p>
    <w:p w14:paraId="29DB6BD5" w14:textId="77777777" w:rsidR="00846355" w:rsidRPr="00CD70F0" w:rsidRDefault="00846355" w:rsidP="00CD70F0">
      <w:pPr>
        <w:spacing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ศาสตราจารย์จิตติ ติงศภัทิย์ (</w:t>
      </w:r>
      <w:r w:rsidR="00671F5E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สังกาส</w:t>
      </w:r>
      <w:r w:rsidR="00671F5E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71F5E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เนาว</w:t>
      </w:r>
      <w:r w:rsidR="002903A4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รัตนพันธ์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0748AF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="006D440D" w:rsidRPr="00CD70F0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="00AF6420"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6D440D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58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อธิบายว่า</w:t>
      </w:r>
    </w:p>
    <w:p w14:paraId="61C48D4A" w14:textId="77777777" w:rsidR="00F450D7" w:rsidRPr="00CD70F0" w:rsidRDefault="00F450D7" w:rsidP="00CD70F0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ab/>
        <w:t>“จิตฟั่นเฟือน” ได้แก่ ผู้ที่ความหลงผิด ประสาทหลอน และแปรผิด ซึ่งเห็นว่าพวกนี้ความจริงก็เป็นโรคจิตอย่างหนึ่ง</w:t>
      </w:r>
    </w:p>
    <w:p w14:paraId="4C6D3197" w14:textId="77777777" w:rsidR="00F450D7" w:rsidRPr="00CD70F0" w:rsidRDefault="00F450D7" w:rsidP="00CD70F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“โรคจิต” เป็นความบกพร่องแห่งจิตที่เกิดจากโรค รวมทั้งผู้ที่มีอาการคลุ้มคลั่ง จิตเภท หรือผู้ที่มีปัญญาความคิดดีแต่สติทราม</w:t>
      </w:r>
    </w:p>
    <w:p w14:paraId="1414424D" w14:textId="77777777" w:rsidR="00F450D7" w:rsidRPr="00CD70F0" w:rsidRDefault="00F450D7" w:rsidP="00CD70F0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“จิตบกพร่อง” ได้แก่ ผู้ที่สมองไม่เจริญเติบโตตามวัย หรือบกพร่องมาแต่กำเนิด หรือเสื่อมลงเพราะความชรา</w:t>
      </w:r>
    </w:p>
    <w:p w14:paraId="684052A5" w14:textId="77777777" w:rsidR="00BD4835" w:rsidRDefault="00E67FB8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830F1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คำพิพากษา</w:t>
      </w:r>
      <w:r w:rsidR="00425634" w:rsidRPr="00CD70F0">
        <w:rPr>
          <w:rFonts w:ascii="TH SarabunPSK" w:hAnsi="TH SarabunPSK" w:cs="TH SarabunPSK"/>
          <w:sz w:val="32"/>
          <w:szCs w:val="32"/>
          <w:cs/>
        </w:rPr>
        <w:t>ฎีกา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ที่ 5466/2537  </w:t>
      </w:r>
      <w:r w:rsidR="00830F16" w:rsidRPr="00CD70F0">
        <w:rPr>
          <w:rFonts w:ascii="TH SarabunPSK" w:hAnsi="TH SarabunPSK" w:cs="TH SarabunPSK"/>
          <w:sz w:val="32"/>
          <w:szCs w:val="32"/>
          <w:cs/>
        </w:rPr>
        <w:t>วินิฉัยว่า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คำว่า</w:t>
      </w:r>
      <w:r w:rsidR="00830F1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บุคคลวิกลจริต</w:t>
      </w:r>
      <w:r w:rsidR="00830F1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ตามที่บัญญัติไว้ในประมวลกฎหมายแพ่งและพาณิชย์ มาตรา 29 เดิม(มาตรา 28 ใหม่) นั้นมิได้หมายเฉพาะถึงบุคคลผู้มีจิตผิดปกติ หรือตามที่เข้า</w:t>
      </w:r>
      <w:r w:rsidR="009D176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ใจทั่วๆไปว่าเป็นบ้าเท่านั้นไม่ แต่หมายรวมถึงบุคคลผู้มีกิริยาอาการผิดปกติเพราะสติวิปลาส คือ ขาดควา</w:t>
      </w:r>
      <w:r w:rsidR="0095176B" w:rsidRPr="00CD70F0">
        <w:rPr>
          <w:rFonts w:ascii="TH SarabunPSK" w:hAnsi="TH SarabunPSK" w:cs="TH SarabunPSK"/>
          <w:sz w:val="32"/>
          <w:szCs w:val="32"/>
          <w:cs/>
        </w:rPr>
        <w:t>ม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รำ</w:t>
      </w:r>
      <w:r w:rsidR="009D176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ลึ</w:t>
      </w:r>
      <w:r w:rsidR="00343EBA" w:rsidRPr="00CD70F0">
        <w:rPr>
          <w:rFonts w:ascii="TH SarabunPSK" w:hAnsi="TH SarabunPSK" w:cs="TH SarabunPSK"/>
          <w:sz w:val="32"/>
          <w:szCs w:val="32"/>
          <w:cs/>
        </w:rPr>
        <w:t>ก</w:t>
      </w:r>
      <w:r w:rsidR="00343EB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ขาดความรู้สึกและขาดความรับผิดชอบด้วยเพราะบุคคลดังกล่าวนี้ไม่สามารถประกอบกิจการของตนหรื</w:t>
      </w:r>
      <w:r w:rsidR="00F02DFA" w:rsidRPr="00CD70F0">
        <w:rPr>
          <w:rFonts w:ascii="TH SarabunPSK" w:hAnsi="TH SarabunPSK" w:cs="TH SarabunPSK"/>
          <w:sz w:val="32"/>
          <w:szCs w:val="32"/>
          <w:cs/>
        </w:rPr>
        <w:t>อป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ระกอบกิจส่วนตัวของตนได้</w:t>
      </w:r>
      <w:r w:rsidR="005A0650" w:rsidRPr="00CD70F0">
        <w:rPr>
          <w:rFonts w:ascii="TH SarabunPSK" w:hAnsi="TH SarabunPSK" w:cs="TH SarabunPSK"/>
          <w:sz w:val="32"/>
          <w:szCs w:val="32"/>
        </w:rPr>
        <w:t> 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เมื่อข้อเท็จจริงได้ความว่า</w:t>
      </w:r>
      <w:r w:rsidR="005A0650" w:rsidRPr="00CD70F0">
        <w:rPr>
          <w:rFonts w:ascii="TH SarabunPSK" w:hAnsi="TH SarabunPSK" w:cs="TH SarabunPSK"/>
          <w:sz w:val="32"/>
          <w:szCs w:val="32"/>
        </w:rPr>
        <w:t> 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จ.</w:t>
      </w:r>
      <w:r w:rsidR="008C485B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ซึ่งผู้ร้องยื่นคำร้องขอให้ศาลสั่งเป็นคนไร</w:t>
      </w:r>
      <w:r w:rsidR="000E5FC2" w:rsidRPr="00CD70F0">
        <w:rPr>
          <w:rFonts w:ascii="TH SarabunPSK" w:hAnsi="TH SarabunPSK" w:cs="TH SarabunPSK"/>
          <w:sz w:val="32"/>
          <w:szCs w:val="32"/>
          <w:cs/>
        </w:rPr>
        <w:t>้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ความ</w:t>
      </w:r>
      <w:r w:rsidR="008C485B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8C485B" w:rsidRPr="00CD70F0">
        <w:rPr>
          <w:rFonts w:ascii="TH SarabunPSK" w:hAnsi="TH SarabunPSK" w:cs="TH SarabunPSK"/>
          <w:sz w:val="32"/>
          <w:szCs w:val="32"/>
          <w:cs/>
        </w:rPr>
        <w:t>สามารถ</w:t>
      </w:r>
      <w:r w:rsidR="00760DC1" w:rsidRPr="00CD70F0">
        <w:rPr>
          <w:rFonts w:ascii="TH SarabunPSK" w:hAnsi="TH SarabunPSK" w:cs="TH SarabunPSK"/>
          <w:sz w:val="32"/>
          <w:szCs w:val="32"/>
          <w:cs/>
        </w:rPr>
        <w:t>นั้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นไม่รู้สึกตัวเองและพูดจารู้เรื่องบ้างไม่รู้เรื่องบ้าง</w:t>
      </w:r>
      <w:r w:rsidR="002573B1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ซึ่งแพทย์ให้การวินิจฉัยว่าเป็นโรคสมองฝ่อหรือสมองเสื่อมขั้นรุนแรงไม่สามารถรักษาให้หายได้ตลอดจนไม่อาจปฏิบัติภารกิจส่วนตัวได้แสดงให้เห็นว่า</w:t>
      </w:r>
      <w:r w:rsidR="000A42D3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จ.เป็นคนไม่มีสติสั</w:t>
      </w:r>
      <w:r w:rsidR="001D59D6" w:rsidRPr="00CD70F0">
        <w:rPr>
          <w:rFonts w:ascii="TH SarabunPSK" w:hAnsi="TH SarabunPSK" w:cs="TH SarabunPSK"/>
          <w:sz w:val="32"/>
          <w:szCs w:val="32"/>
          <w:cs/>
        </w:rPr>
        <w:t>ม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ปชัญญะ</w:t>
      </w:r>
      <w:r w:rsidR="00B91A8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ไร้ความสามารถที่จะดำเนินกิจการทุกสิ่งทุกอย่างด้วยตนเองได้</w:t>
      </w:r>
      <w:r w:rsidR="004C31C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พอถือได้ว่าเป็นบุคคลวิกลจริตตามบทบัญญัติดังกล่าวแล้ว</w:t>
      </w:r>
      <w:r w:rsidR="005A0650" w:rsidRPr="00CD70F0">
        <w:rPr>
          <w:rFonts w:ascii="TH SarabunPSK" w:hAnsi="TH SarabunPSK" w:cs="TH SarabunPSK"/>
          <w:sz w:val="32"/>
          <w:szCs w:val="32"/>
        </w:rPr>
        <w:t> </w:t>
      </w:r>
      <w:r w:rsidR="005A0650" w:rsidRPr="00CD70F0">
        <w:rPr>
          <w:rFonts w:ascii="TH SarabunPSK" w:hAnsi="TH SarabunPSK" w:cs="TH SarabunPSK"/>
          <w:sz w:val="32"/>
          <w:szCs w:val="32"/>
          <w:cs/>
        </w:rPr>
        <w:t>และผู้ร้องเป็นบุตรบุญธรรมของ จ. ถือว่าเป็นผู้สืบสันดาน ย่อมมีฐานะอย่างเดียวกับบุตรที่ชอบด้วยกฎหมายและมีสิทธิรับมรดกของ จ.ผู้ร้องจึงสมควรเป็นผู้อนุบาล จ.</w:t>
      </w:r>
    </w:p>
    <w:p w14:paraId="06AF7982" w14:textId="77777777" w:rsidR="00F21D51" w:rsidRPr="00CD70F0" w:rsidRDefault="00F21D51" w:rsidP="00CD70F0">
      <w:pPr>
        <w:spacing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="009A562B" w:rsidRPr="00CD70F0">
        <w:rPr>
          <w:rFonts w:ascii="TH SarabunPSK" w:hAnsi="TH SarabunPSK" w:cs="TH SarabunPSK"/>
          <w:b/>
          <w:bCs/>
          <w:sz w:val="32"/>
          <w:szCs w:val="32"/>
          <w:cs/>
        </w:rPr>
        <w:t>และทฤษฎี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เกี่ยวกับบุคคลวิกลจริต</w:t>
      </w:r>
    </w:p>
    <w:p w14:paraId="14D5237B" w14:textId="77777777" w:rsidR="00F21D51" w:rsidRPr="00CD70F0" w:rsidRDefault="001574AE" w:rsidP="001574A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ในปัจจุ</w:t>
      </w:r>
      <w:r w:rsidRPr="001574AE">
        <w:rPr>
          <w:rFonts w:ascii="TH SarabunPSK" w:hAnsi="TH SarabunPSK" w:cs="TH SarabunPSK"/>
          <w:sz w:val="32"/>
          <w:szCs w:val="32"/>
          <w:cs/>
        </w:rPr>
        <w:t>บันมี</w:t>
      </w:r>
      <w:r>
        <w:rPr>
          <w:rFonts w:ascii="TH SarabunPSK" w:hAnsi="TH SarabunPSK" w:cs="TH SarabunPSK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</w:t>
      </w:r>
      <w:r w:rsidRPr="001574AE">
        <w:rPr>
          <w:rFonts w:ascii="TH SarabunPSK" w:hAnsi="TH SarabunPSK" w:cs="TH SarabunPSK"/>
          <w:sz w:val="32"/>
          <w:szCs w:val="32"/>
          <w:cs/>
        </w:rPr>
        <w:t>อธิบายความผิดปกติทางจิตของมนุษย์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>ไว้หลายแนว แต่ยังไม่มีแนวความคิดใดที่เหมาะสมและเป็นที่ยอมรับ ซึ่งในปัจจุบันจะต้องนำแนวความคิดหลายๆแนวมาพิจารณาร่วมกัน</w:t>
      </w:r>
      <w:r w:rsidRPr="001574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574AE">
        <w:rPr>
          <w:rFonts w:ascii="TH SarabunPSK" w:hAnsi="TH SarabunPSK" w:cs="TH SarabunPSK"/>
          <w:sz w:val="32"/>
          <w:szCs w:val="32"/>
        </w:rPr>
        <w:t>Offer &amp; Melvin, 1984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เมื่อในสังคมมีการกระทำความผิดเกิดขึ้นร</w:t>
      </w:r>
      <w:r w:rsidR="00527785" w:rsidRPr="00CD70F0">
        <w:rPr>
          <w:rFonts w:ascii="TH SarabunPSK" w:hAnsi="TH SarabunPSK" w:cs="TH SarabunPSK"/>
          <w:sz w:val="32"/>
          <w:szCs w:val="32"/>
          <w:cs/>
        </w:rPr>
        <w:t>ั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ฐจะต้องหาวิธีการอย่างใดอย่างหนึ่งตามกฎหมาย</w:t>
      </w:r>
      <w:r w:rsidR="004A4CC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 xml:space="preserve">เพื่อจัดการผู้ที่กระทำความผิด </w:t>
      </w:r>
      <w:r w:rsidR="008F2462" w:rsidRPr="00CD70F0">
        <w:rPr>
          <w:rFonts w:ascii="TH SarabunPSK" w:hAnsi="TH SarabunPSK" w:cs="TH SarabunPSK"/>
          <w:sz w:val="32"/>
          <w:szCs w:val="32"/>
          <w:cs/>
        </w:rPr>
        <w:t>ซึ่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งการที่รัฐจะล</w:t>
      </w:r>
      <w:r w:rsidR="0050031B" w:rsidRPr="00CD70F0">
        <w:rPr>
          <w:rFonts w:ascii="TH SarabunPSK" w:hAnsi="TH SarabunPSK" w:cs="TH SarabunPSK"/>
          <w:sz w:val="32"/>
          <w:szCs w:val="32"/>
          <w:cs/>
        </w:rPr>
        <w:t>งโทษผู้กระทำผิดนั้นรัฐจะต้องคำนึง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 xml:space="preserve">ถึงสาเหตุของการกระทำความผิดและเหตุผลที่จะลงโทษด้วยตามหลักกฎหมายและสถานการณ์ของแต่ละยุค </w:t>
      </w:r>
      <w:r w:rsidR="00A531F3" w:rsidRPr="00CD70F0">
        <w:rPr>
          <w:rFonts w:ascii="TH SarabunPSK" w:hAnsi="TH SarabunPSK" w:cs="TH SarabunPSK"/>
          <w:sz w:val="32"/>
          <w:szCs w:val="32"/>
          <w:cs/>
        </w:rPr>
        <w:t>ซึ่งแ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นวความคิดทางอาญาสำหรับบุคคลวิกลจริตนั้นได้มีการพัฒนามาเรื่อย</w:t>
      </w:r>
      <w:r w:rsidR="00AD2F81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ๆ โดย</w:t>
      </w:r>
      <w:r w:rsidR="00BE5533" w:rsidRPr="00CD70F0">
        <w:rPr>
          <w:rFonts w:ascii="TH SarabunPSK" w:hAnsi="TH SarabunPSK" w:cs="TH SarabunPSK"/>
          <w:sz w:val="32"/>
          <w:szCs w:val="32"/>
          <w:cs/>
        </w:rPr>
        <w:t>ให้ความสำคัญ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ด้านมนุษยธรรม</w:t>
      </w:r>
      <w:r w:rsidR="0075799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1176A8" w:rsidRPr="00CD70F0">
        <w:rPr>
          <w:rFonts w:ascii="TH SarabunPSK" w:hAnsi="TH SarabunPSK" w:cs="TH SarabunPSK"/>
          <w:sz w:val="32"/>
          <w:szCs w:val="32"/>
        </w:rPr>
        <w:t>(</w:t>
      </w:r>
      <w:r w:rsidR="00A929B1" w:rsidRPr="00CD70F0">
        <w:rPr>
          <w:rFonts w:ascii="TH SarabunPSK" w:hAnsi="TH SarabunPSK" w:cs="TH SarabunPSK"/>
          <w:sz w:val="32"/>
          <w:szCs w:val="32"/>
          <w:cs/>
        </w:rPr>
        <w:t>สุกิจ</w:t>
      </w:r>
      <w:r w:rsidR="0070141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701417" w:rsidRPr="00CD70F0">
        <w:rPr>
          <w:rFonts w:ascii="TH SarabunPSK" w:hAnsi="TH SarabunPSK" w:cs="TH SarabunPSK"/>
          <w:sz w:val="32"/>
          <w:szCs w:val="32"/>
          <w:cs/>
        </w:rPr>
        <w:t>เกศณรายณ์</w:t>
      </w:r>
      <w:r w:rsidR="00701417" w:rsidRPr="00CD70F0">
        <w:rPr>
          <w:rFonts w:ascii="TH SarabunPSK" w:hAnsi="TH SarabunPSK" w:cs="TH SarabunPSK"/>
          <w:sz w:val="32"/>
          <w:szCs w:val="32"/>
        </w:rPr>
        <w:t>,2555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="007D04FE" w:rsidRPr="00CD70F0">
        <w:rPr>
          <w:rFonts w:ascii="TH SarabunPSK" w:hAnsi="TH SarabunPSK" w:cs="TH SarabunPSK"/>
          <w:sz w:val="32"/>
          <w:szCs w:val="32"/>
        </w:rPr>
        <w:t>11</w:t>
      </w:r>
      <w:r w:rsidR="001176A8" w:rsidRPr="00CD70F0">
        <w:rPr>
          <w:rFonts w:ascii="TH SarabunPSK" w:hAnsi="TH SarabunPSK" w:cs="TH SarabunPSK"/>
          <w:sz w:val="32"/>
          <w:szCs w:val="32"/>
        </w:rPr>
        <w:t>)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FD0" w:rsidRPr="00CD70F0">
        <w:rPr>
          <w:rFonts w:ascii="TH SarabunPSK" w:hAnsi="TH SarabunPSK" w:cs="TH SarabunPSK"/>
          <w:sz w:val="32"/>
          <w:szCs w:val="32"/>
          <w:cs/>
        </w:rPr>
        <w:t>ส่วน</w:t>
      </w:r>
      <w:r w:rsidR="00F21D51" w:rsidRPr="00CD70F0">
        <w:rPr>
          <w:rFonts w:ascii="TH SarabunPSK" w:hAnsi="TH SarabunPSK" w:cs="TH SarabunPSK"/>
          <w:sz w:val="32"/>
          <w:szCs w:val="32"/>
          <w:cs/>
        </w:rPr>
        <w:t>ทฤษฎีที่เกี่ยวข้องกับบุคคลวิกลจริตนั้น ได้แก่</w:t>
      </w:r>
      <w:r w:rsidR="001176A8" w:rsidRPr="00CD70F0">
        <w:rPr>
          <w:rFonts w:ascii="TH SarabunPSK" w:hAnsi="TH SarabunPSK" w:cs="TH SarabunPSK"/>
          <w:sz w:val="32"/>
          <w:szCs w:val="32"/>
        </w:rPr>
        <w:t xml:space="preserve"> </w:t>
      </w:r>
    </w:p>
    <w:p w14:paraId="4FBEE273" w14:textId="77777777" w:rsidR="00F21D51" w:rsidRPr="00CD70F0" w:rsidRDefault="00F21D51" w:rsidP="00CD70F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</w:rPr>
        <w:t xml:space="preserve">      </w:t>
      </w:r>
      <w:r w:rsidRPr="00CD70F0">
        <w:rPr>
          <w:rFonts w:ascii="TH SarabunPSK" w:hAnsi="TH SarabunPSK" w:cs="TH SarabunPSK"/>
          <w:sz w:val="32"/>
          <w:szCs w:val="32"/>
        </w:rPr>
        <w:tab/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ทฤษฎีการป้องกันสังคม</w:t>
      </w:r>
      <w:r w:rsidR="008F3045" w:rsidRPr="00CD70F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2302C" w:rsidRPr="00CD70F0">
        <w:rPr>
          <w:rFonts w:ascii="TH SarabunPSK" w:hAnsi="TH SarabunPSK" w:cs="TH SarabunPSK"/>
          <w:b/>
          <w:bCs/>
          <w:sz w:val="32"/>
          <w:szCs w:val="32"/>
        </w:rPr>
        <w:t xml:space="preserve"> Social Protection Theory )</w:t>
      </w:r>
    </w:p>
    <w:p w14:paraId="69023B87" w14:textId="77777777" w:rsidR="00B3089D" w:rsidRPr="00CD70F0" w:rsidRDefault="00F21D51" w:rsidP="00CD70F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0F0">
        <w:rPr>
          <w:rFonts w:ascii="TH SarabunPSK" w:hAnsi="TH SarabunPSK" w:cs="TH SarabunPSK"/>
          <w:sz w:val="32"/>
          <w:szCs w:val="32"/>
          <w:cs/>
        </w:rPr>
        <w:t>ทฤษฎี</w:t>
      </w:r>
      <w:r w:rsidR="009B595E" w:rsidRPr="00CD70F0">
        <w:rPr>
          <w:rFonts w:ascii="TH SarabunPSK" w:hAnsi="TH SarabunPSK" w:cs="TH SarabunPSK"/>
          <w:sz w:val="32"/>
          <w:szCs w:val="32"/>
          <w:cs/>
        </w:rPr>
        <w:t>การป้องกันสังคมเป็น</w:t>
      </w:r>
      <w:r w:rsidR="008C51FB" w:rsidRPr="00CD70F0">
        <w:rPr>
          <w:rFonts w:ascii="TH SarabunPSK" w:hAnsi="TH SarabunPSK" w:cs="TH SarabunPSK"/>
          <w:sz w:val="32"/>
          <w:szCs w:val="32"/>
          <w:cs/>
        </w:rPr>
        <w:t>ทฤษฎี</w:t>
      </w:r>
      <w:r w:rsidRPr="00CD70F0">
        <w:rPr>
          <w:rFonts w:ascii="TH SarabunPSK" w:hAnsi="TH SarabunPSK" w:cs="TH SarabunPSK"/>
          <w:sz w:val="32"/>
          <w:szCs w:val="32"/>
          <w:cs/>
        </w:rPr>
        <w:t>อาชญาวิทยาที่มุ่งอธิบายถึงผลหรืออิทธิพลของกฎหมายที่ใช้ปกครองประชาชนในสังคมมากกว่าอธิบายสาเหตุของการเกิดอาชญากรรม</w:t>
      </w:r>
      <w:r w:rsidR="00E24CC2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คำนึงถึงผลลัพธ</w:t>
      </w:r>
      <w:r w:rsidR="008C51FB" w:rsidRPr="00CD70F0">
        <w:rPr>
          <w:rFonts w:ascii="TH SarabunPSK" w:hAnsi="TH SarabunPSK" w:cs="TH SarabunPSK"/>
          <w:sz w:val="32"/>
          <w:szCs w:val="32"/>
          <w:cs/>
        </w:rPr>
        <w:t>์</w:t>
      </w:r>
      <w:r w:rsidRPr="00CD70F0">
        <w:rPr>
          <w:rFonts w:ascii="TH SarabunPSK" w:hAnsi="TH SarabunPSK" w:cs="TH SarabunPSK"/>
          <w:sz w:val="32"/>
          <w:szCs w:val="32"/>
          <w:cs/>
        </w:rPr>
        <w:t>ของการกระ</w:t>
      </w:r>
      <w:r w:rsidR="00E92B4D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ทำก่อนที่จะมีพฤติกรรมที่ไม่เหมาะสมเกิดขึ้นในสังคม</w:t>
      </w:r>
      <w:r w:rsidRPr="00CD70F0">
        <w:rPr>
          <w:rFonts w:ascii="TH SarabunPSK" w:hAnsi="TH SarabunPSK" w:cs="TH SarabunPSK"/>
          <w:sz w:val="32"/>
          <w:szCs w:val="32"/>
        </w:rPr>
        <w:t>(</w:t>
      </w:r>
      <w:r w:rsidRPr="00CD70F0">
        <w:rPr>
          <w:rFonts w:ascii="TH SarabunPSK" w:hAnsi="TH SarabunPSK" w:cs="TH SarabunPSK"/>
          <w:sz w:val="32"/>
          <w:szCs w:val="32"/>
          <w:cs/>
        </w:rPr>
        <w:t>พรชัย ขัน</w:t>
      </w:r>
      <w:r w:rsidR="001766F4" w:rsidRPr="00CD70F0">
        <w:rPr>
          <w:rFonts w:ascii="TH SarabunPSK" w:hAnsi="TH SarabunPSK" w:cs="TH SarabunPSK"/>
          <w:sz w:val="32"/>
          <w:szCs w:val="32"/>
          <w:cs/>
        </w:rPr>
        <w:t>ตี</w:t>
      </w:r>
      <w:r w:rsidR="001766F4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1766F4" w:rsidRPr="00CD70F0">
        <w:rPr>
          <w:rFonts w:ascii="TH SarabunPSK" w:hAnsi="TH SarabunPSK" w:cs="TH SarabunPSK"/>
          <w:sz w:val="32"/>
          <w:szCs w:val="32"/>
          <w:cs/>
        </w:rPr>
        <w:t>ธัชชัย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1766F4" w:rsidRPr="00CD70F0">
        <w:rPr>
          <w:rFonts w:ascii="TH SarabunPSK" w:hAnsi="TH SarabunPSK" w:cs="TH SarabunPSK"/>
          <w:sz w:val="32"/>
          <w:szCs w:val="32"/>
          <w:cs/>
        </w:rPr>
        <w:t>ี</w:t>
      </w:r>
      <w:r w:rsidRPr="00CD70F0">
        <w:rPr>
          <w:rFonts w:ascii="TH SarabunPSK" w:hAnsi="TH SarabunPSK" w:cs="TH SarabunPSK"/>
          <w:sz w:val="32"/>
          <w:szCs w:val="32"/>
          <w:cs/>
        </w:rPr>
        <w:t>ต</w:t>
      </w:r>
      <w:r w:rsidR="00DF3D69" w:rsidRPr="00CD70F0">
        <w:rPr>
          <w:rFonts w:ascii="TH SarabunPSK" w:hAnsi="TH SarabunPSK" w:cs="TH SarabunPSK"/>
          <w:sz w:val="32"/>
          <w:szCs w:val="32"/>
          <w:cs/>
        </w:rPr>
        <w:t>ะที</w:t>
      </w:r>
      <w:r w:rsidRPr="00CD70F0">
        <w:rPr>
          <w:rFonts w:ascii="TH SarabunPSK" w:hAnsi="TH SarabunPSK" w:cs="TH SarabunPSK"/>
          <w:sz w:val="32"/>
          <w:szCs w:val="32"/>
          <w:cs/>
        </w:rPr>
        <w:t>ละบุตร และอัศวิน วัฒนวิบูลย์</w:t>
      </w:r>
      <w:r w:rsidRPr="00CD70F0">
        <w:rPr>
          <w:rFonts w:ascii="TH SarabunPSK" w:hAnsi="TH SarabunPSK" w:cs="TH SarabunPSK"/>
          <w:sz w:val="32"/>
          <w:szCs w:val="32"/>
        </w:rPr>
        <w:t>,</w:t>
      </w:r>
      <w:r w:rsidR="00AF6420" w:rsidRPr="00CD70F0">
        <w:rPr>
          <w:rFonts w:ascii="TH SarabunPSK" w:hAnsi="TH SarabunPSK" w:cs="TH SarabunPSK"/>
          <w:sz w:val="32"/>
          <w:szCs w:val="32"/>
          <w:cs/>
        </w:rPr>
        <w:t>2543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Pr="00CD70F0">
        <w:rPr>
          <w:rFonts w:ascii="TH SarabunPSK" w:hAnsi="TH SarabunPSK" w:cs="TH SarabunPSK"/>
          <w:sz w:val="32"/>
          <w:szCs w:val="32"/>
        </w:rPr>
        <w:t>22</w:t>
      </w:r>
      <w:r w:rsidRPr="00CD70F0">
        <w:rPr>
          <w:rFonts w:ascii="TH SarabunPSK" w:hAnsi="TH SarabunPSK" w:cs="TH SarabunPSK"/>
          <w:sz w:val="32"/>
          <w:szCs w:val="32"/>
          <w:cs/>
        </w:rPr>
        <w:t>)</w:t>
      </w:r>
      <w:r w:rsidR="003C65D0" w:rsidRPr="00CD70F0">
        <w:rPr>
          <w:rFonts w:ascii="TH SarabunPSK" w:hAnsi="TH SarabunPSK" w:cs="TH SarabunPSK"/>
          <w:sz w:val="32"/>
          <w:szCs w:val="32"/>
        </w:rPr>
        <w:t xml:space="preserve"> </w:t>
      </w:r>
    </w:p>
    <w:p w14:paraId="15B29D83" w14:textId="77777777" w:rsidR="00F21D51" w:rsidRPr="00CD70F0" w:rsidRDefault="00F21D51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lastRenderedPageBreak/>
        <w:t>การป้องกันอาชญากรรมไม่ให้เกิดขึ้นนั้นมีความสำคัญและมีประโยชน์ยิ่งกว่าก</w:t>
      </w:r>
      <w:r w:rsidR="000337CF" w:rsidRPr="00CD70F0">
        <w:rPr>
          <w:rFonts w:ascii="TH SarabunPSK" w:hAnsi="TH SarabunPSK" w:cs="TH SarabunPSK"/>
          <w:sz w:val="32"/>
          <w:szCs w:val="32"/>
          <w:cs/>
        </w:rPr>
        <w:t>ารลงโทษ</w:t>
      </w:r>
      <w:r w:rsidR="00941DB2" w:rsidRPr="00CD70F0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A8729F" w:rsidRPr="00CD70F0">
        <w:rPr>
          <w:rFonts w:ascii="TH SarabunPSK" w:hAnsi="TH SarabunPSK" w:cs="TH SarabunPSK"/>
          <w:sz w:val="32"/>
          <w:szCs w:val="32"/>
        </w:rPr>
        <w:t>Ca</w:t>
      </w:r>
      <w:r w:rsidR="00D846EE" w:rsidRPr="00CD70F0">
        <w:rPr>
          <w:rFonts w:ascii="TH SarabunPSK" w:hAnsi="TH SarabunPSK" w:cs="TH SarabunPSK"/>
          <w:sz w:val="32"/>
          <w:szCs w:val="32"/>
        </w:rPr>
        <w:t xml:space="preserve">esar </w:t>
      </w:r>
      <w:proofErr w:type="spellStart"/>
      <w:r w:rsidR="00D846EE" w:rsidRPr="00CD70F0">
        <w:rPr>
          <w:rFonts w:ascii="TH SarabunPSK" w:hAnsi="TH SarabunPSK" w:cs="TH SarabunPSK"/>
          <w:sz w:val="32"/>
          <w:szCs w:val="32"/>
        </w:rPr>
        <w:t>Be</w:t>
      </w:r>
      <w:r w:rsidR="00B16D58" w:rsidRPr="00CD70F0">
        <w:rPr>
          <w:rFonts w:ascii="TH SarabunPSK" w:hAnsi="TH SarabunPSK" w:cs="TH SarabunPSK"/>
          <w:sz w:val="32"/>
          <w:szCs w:val="32"/>
        </w:rPr>
        <w:t>ckaria</w:t>
      </w:r>
      <w:proofErr w:type="spellEnd"/>
      <w:r w:rsidRPr="00CD70F0">
        <w:rPr>
          <w:rFonts w:ascii="TH SarabunPSK" w:hAnsi="TH SarabunPSK" w:cs="TH SarabunPSK"/>
          <w:sz w:val="32"/>
          <w:szCs w:val="32"/>
          <w:cs/>
        </w:rPr>
        <w:t xml:space="preserve"> เป็นผู้ต้นคิด</w:t>
      </w:r>
      <w:r w:rsidR="00994CFA" w:rsidRPr="00CD70F0">
        <w:rPr>
          <w:rFonts w:ascii="TH SarabunPSK" w:hAnsi="TH SarabunPSK" w:cs="TH SarabunPSK"/>
          <w:sz w:val="32"/>
          <w:szCs w:val="32"/>
          <w:cs/>
        </w:rPr>
        <w:t>ทฤษฎีดังกล่าว</w:t>
      </w:r>
      <w:r w:rsidR="00A531F3" w:rsidRPr="00CD70F0">
        <w:rPr>
          <w:rFonts w:ascii="TH SarabunPSK" w:hAnsi="TH SarabunPSK" w:cs="TH SarabunPSK"/>
          <w:sz w:val="32"/>
          <w:szCs w:val="32"/>
          <w:cs/>
        </w:rPr>
        <w:t>โดยอธิบายว่า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 การปรับปรุงแก้ไขกฎหมายอาญาให้มีความเหมาะสมยิ่งขึ้นโดยกำหนดลักษณะความผิดและโทษไว้อย่างชัดเจนแล</w:t>
      </w:r>
      <w:r w:rsidR="004025D1" w:rsidRPr="00CD70F0">
        <w:rPr>
          <w:rFonts w:ascii="TH SarabunPSK" w:hAnsi="TH SarabunPSK" w:cs="TH SarabunPSK"/>
          <w:sz w:val="32"/>
          <w:szCs w:val="32"/>
          <w:cs/>
        </w:rPr>
        <w:t>ะเป็น</w:t>
      </w:r>
      <w:r w:rsidRPr="00CD70F0">
        <w:rPr>
          <w:rFonts w:ascii="TH SarabunPSK" w:hAnsi="TH SarabunPSK" w:cs="TH SarabunPSK"/>
          <w:sz w:val="32"/>
          <w:szCs w:val="32"/>
          <w:cs/>
        </w:rPr>
        <w:t>โทษที่หนักพอสมควรเพื่อมิให้ผู้ที่กระทำความผิดกระทำความผิดอีก</w:t>
      </w:r>
      <w:r w:rsidR="00C461E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แต่อย่างไรก็ตาม แนวคิดดังกล่าวต้องปร</w:t>
      </w:r>
      <w:r w:rsidR="00E6380F" w:rsidRPr="00CD70F0">
        <w:rPr>
          <w:rFonts w:ascii="TH SarabunPSK" w:hAnsi="TH SarabunPSK" w:cs="TH SarabunPSK"/>
          <w:sz w:val="32"/>
          <w:szCs w:val="32"/>
          <w:cs/>
        </w:rPr>
        <w:t>ะ</w:t>
      </w:r>
      <w:r w:rsidRPr="00CD70F0">
        <w:rPr>
          <w:rFonts w:ascii="TH SarabunPSK" w:hAnsi="TH SarabunPSK" w:cs="TH SarabunPSK"/>
          <w:sz w:val="32"/>
          <w:szCs w:val="32"/>
          <w:cs/>
        </w:rPr>
        <w:t>สบกับความล้มเหลวกล่าวคือ แนวคิดของสำนักนี้มีหลักสำคัญว่า “ต้องกำหนดโทษให้เหมาะสมกับความผิด” โดยลืมว่ามนุษย์แต่ละคนนั้นมีความสา</w:t>
      </w:r>
      <w:r w:rsidR="0050031B" w:rsidRPr="00CD70F0">
        <w:rPr>
          <w:rFonts w:ascii="TH SarabunPSK" w:hAnsi="TH SarabunPSK" w:cs="TH SarabunPSK"/>
          <w:sz w:val="32"/>
          <w:szCs w:val="32"/>
          <w:cs/>
        </w:rPr>
        <w:t>มา</w:t>
      </w:r>
      <w:r w:rsidRPr="00CD70F0">
        <w:rPr>
          <w:rFonts w:ascii="TH SarabunPSK" w:hAnsi="TH SarabunPSK" w:cs="TH SarabunPSK"/>
          <w:sz w:val="32"/>
          <w:szCs w:val="32"/>
          <w:cs/>
        </w:rPr>
        <w:t>รถรู้ผิดชอบไม่เท่ากัน สติปัญญาไม่เหมือนกัน ดังเช่น เด็ก คนปัญญาอ่อน คนที่มีจิตบกพร่อง</w:t>
      </w:r>
      <w:r w:rsidR="00AF6420" w:rsidRPr="00CD70F0">
        <w:rPr>
          <w:rFonts w:ascii="TH SarabunPSK" w:hAnsi="TH SarabunPSK" w:cs="TH SarabunPSK"/>
          <w:sz w:val="32"/>
          <w:szCs w:val="32"/>
          <w:cs/>
        </w:rPr>
        <w:t>(ชาย เสวิกุล,2517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Pr="00CD70F0">
        <w:rPr>
          <w:rFonts w:ascii="TH SarabunPSK" w:hAnsi="TH SarabunPSK" w:cs="TH SarabunPSK"/>
          <w:sz w:val="32"/>
          <w:szCs w:val="32"/>
          <w:cs/>
        </w:rPr>
        <w:t>179)</w:t>
      </w:r>
    </w:p>
    <w:p w14:paraId="00515A8C" w14:textId="77777777" w:rsidR="00F21D51" w:rsidRPr="00CD70F0" w:rsidRDefault="00F21D51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ทฤษฎีการลงโทษเพื่อแก้ไขฟื้นฟูผู้กระทำความผิด </w:t>
      </w:r>
      <w:r w:rsidR="006A08C1" w:rsidRPr="00CD70F0"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proofErr w:type="spellStart"/>
      <w:r w:rsidR="00232515" w:rsidRPr="00CD70F0">
        <w:rPr>
          <w:rFonts w:ascii="TH SarabunPSK" w:hAnsi="TH SarabunPSK" w:cs="TH SarabunPSK"/>
          <w:b/>
          <w:bCs/>
          <w:sz w:val="32"/>
          <w:szCs w:val="32"/>
        </w:rPr>
        <w:t>Rehabillitati</w:t>
      </w:r>
      <w:r w:rsidR="00CC1315" w:rsidRPr="00CD70F0">
        <w:rPr>
          <w:rFonts w:ascii="TH SarabunPSK" w:hAnsi="TH SarabunPSK" w:cs="TH SarabunPSK"/>
          <w:b/>
          <w:bCs/>
          <w:sz w:val="32"/>
          <w:szCs w:val="32"/>
        </w:rPr>
        <w:t>on</w:t>
      </w:r>
      <w:proofErr w:type="spellEnd"/>
      <w:r w:rsidR="00CC1315" w:rsidRPr="00CD70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2515" w:rsidRPr="00CD70F0">
        <w:rPr>
          <w:rFonts w:ascii="TH SarabunPSK" w:hAnsi="TH SarabunPSK" w:cs="TH SarabunPSK"/>
          <w:b/>
          <w:bCs/>
          <w:sz w:val="32"/>
          <w:szCs w:val="32"/>
        </w:rPr>
        <w:t>Theory )</w:t>
      </w:r>
    </w:p>
    <w:p w14:paraId="4C0B69ED" w14:textId="77777777" w:rsidR="00F21D51" w:rsidRPr="00CD70F0" w:rsidRDefault="00F21D51" w:rsidP="00CD70F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0F0">
        <w:rPr>
          <w:rFonts w:ascii="TH SarabunPSK" w:hAnsi="TH SarabunPSK" w:cs="TH SarabunPSK"/>
          <w:sz w:val="32"/>
          <w:szCs w:val="32"/>
          <w:cs/>
        </w:rPr>
        <w:t>การลงโทษเพื่อแก้ไขฟื้นฟูผู้กระทำความผิดจะเน้นที่ตัวผู้กระทำความผิดมากกว่าการกระทำความผิดโดยเน้นเป็นรายบุคคลหรือจำแนกเพื่อหาสาเหตุของการกระทำความผิดและแนวทางในการแก้ไข เมื่อนำทฤษฎีดังกล่าวมาใช้กับผู้กระทำคว</w:t>
      </w:r>
      <w:r w:rsidR="0050031B" w:rsidRPr="00CD70F0">
        <w:rPr>
          <w:rFonts w:ascii="TH SarabunPSK" w:hAnsi="TH SarabunPSK" w:cs="TH SarabunPSK"/>
          <w:sz w:val="32"/>
          <w:szCs w:val="32"/>
          <w:cs/>
        </w:rPr>
        <w:t>ามผิดที่มีจิตไม่ปกติ การลงโทษจึงถูกนำ</w:t>
      </w:r>
      <w:r w:rsidRPr="00CD70F0">
        <w:rPr>
          <w:rFonts w:ascii="TH SarabunPSK" w:hAnsi="TH SarabunPSK" w:cs="TH SarabunPSK"/>
          <w:sz w:val="32"/>
          <w:szCs w:val="32"/>
          <w:cs/>
        </w:rPr>
        <w:t>มาใช้เพื่อการบำบัดรักษาและฟื้นฟูบุคลิกภาพของผู้กระทำความผิดนั้นซึ่งการรักษาผู้กระทำความผิดอาจจำเป็นต้องใช้วิธีการควบคุมแต่การรักษาดังกล่าวก็ไม่สร้างความทุกข์หรือถูกประณามดังเช่นการลงโทษจึงเป็นการขจัดปัญหาภายในจิตใจ แก้ไขสภาพแวดล้อมที่มีอิทธิพลเหนือการกระทำความผิดให้หมดไปและยังช่วยป้องกันไม่ให้ผู้กระทำความผิดไปก่ออันตรายซ้ำอีก</w:t>
      </w:r>
      <w:r w:rsidR="00AF6420" w:rsidRPr="00CD70F0">
        <w:rPr>
          <w:rFonts w:ascii="TH SarabunPSK" w:hAnsi="TH SarabunPSK" w:cs="TH SarabunPSK"/>
          <w:sz w:val="32"/>
          <w:szCs w:val="32"/>
          <w:cs/>
        </w:rPr>
        <w:t xml:space="preserve"> (อัณณพ ชูบำรุง</w:t>
      </w:r>
      <w:r w:rsidR="009F13C1" w:rsidRPr="00CD70F0">
        <w:rPr>
          <w:rFonts w:ascii="TH SarabunPSK" w:hAnsi="TH SarabunPSK" w:cs="TH SarabunPSK"/>
          <w:sz w:val="32"/>
          <w:szCs w:val="32"/>
          <w:cs/>
        </w:rPr>
        <w:t>และ</w:t>
      </w:r>
      <w:r w:rsidR="00597057" w:rsidRPr="00CD70F0">
        <w:rPr>
          <w:rFonts w:ascii="TH SarabunPSK" w:hAnsi="TH SarabunPSK" w:cs="TH SarabunPSK"/>
          <w:sz w:val="32"/>
          <w:szCs w:val="32"/>
          <w:cs/>
        </w:rPr>
        <w:t>อ</w:t>
      </w:r>
      <w:r w:rsidR="006E09EF" w:rsidRPr="00CD70F0">
        <w:rPr>
          <w:rFonts w:ascii="TH SarabunPSK" w:hAnsi="TH SarabunPSK" w:cs="TH SarabunPSK"/>
          <w:sz w:val="32"/>
          <w:szCs w:val="32"/>
          <w:cs/>
        </w:rPr>
        <w:t>ุ</w:t>
      </w:r>
      <w:r w:rsidR="00597057" w:rsidRPr="00CD70F0">
        <w:rPr>
          <w:rFonts w:ascii="TH SarabunPSK" w:hAnsi="TH SarabunPSK" w:cs="TH SarabunPSK"/>
          <w:sz w:val="32"/>
          <w:szCs w:val="32"/>
          <w:cs/>
        </w:rPr>
        <w:t>น</w:t>
      </w:r>
      <w:r w:rsidR="006E09EF" w:rsidRPr="00CD70F0">
        <w:rPr>
          <w:rFonts w:ascii="TH SarabunPSK" w:hAnsi="TH SarabunPSK" w:cs="TH SarabunPSK"/>
          <w:sz w:val="32"/>
          <w:szCs w:val="32"/>
          <w:cs/>
        </w:rPr>
        <w:t>ิ</w:t>
      </w:r>
      <w:r w:rsidR="00597057" w:rsidRPr="00CD70F0">
        <w:rPr>
          <w:rFonts w:ascii="TH SarabunPSK" w:hAnsi="TH SarabunPSK" w:cs="TH SarabunPSK"/>
          <w:sz w:val="32"/>
          <w:szCs w:val="32"/>
          <w:cs/>
        </w:rPr>
        <w:t>ษา</w:t>
      </w:r>
      <w:r w:rsidR="0059705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7057" w:rsidRPr="00CD70F0">
        <w:rPr>
          <w:rFonts w:ascii="TH SarabunPSK" w:hAnsi="TH SarabunPSK" w:cs="TH SarabunPSK"/>
          <w:sz w:val="32"/>
          <w:szCs w:val="32"/>
          <w:cs/>
        </w:rPr>
        <w:t>เลิศ</w:t>
      </w:r>
      <w:r w:rsidR="00656132" w:rsidRPr="00CD70F0">
        <w:rPr>
          <w:rFonts w:ascii="TH SarabunPSK" w:hAnsi="TH SarabunPSK" w:cs="TH SarabunPSK"/>
          <w:sz w:val="32"/>
          <w:szCs w:val="32"/>
          <w:cs/>
        </w:rPr>
        <w:t>โตมรสกุล</w:t>
      </w:r>
      <w:r w:rsidR="006E09EF" w:rsidRPr="00CD70F0">
        <w:rPr>
          <w:rFonts w:ascii="TH SarabunPSK" w:hAnsi="TH SarabunPSK" w:cs="TH SarabunPSK"/>
          <w:sz w:val="32"/>
          <w:szCs w:val="32"/>
        </w:rPr>
        <w:t>,</w:t>
      </w:r>
      <w:r w:rsidR="004670F6" w:rsidRPr="00CD70F0">
        <w:rPr>
          <w:rFonts w:ascii="TH SarabunPSK" w:hAnsi="TH SarabunPSK" w:cs="TH SarabunPSK"/>
          <w:sz w:val="32"/>
          <w:szCs w:val="32"/>
        </w:rPr>
        <w:t>2561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="00B3335A" w:rsidRPr="00CD70F0">
        <w:rPr>
          <w:rFonts w:ascii="TH SarabunPSK" w:hAnsi="TH SarabunPSK" w:cs="TH SarabunPSK"/>
          <w:sz w:val="32"/>
          <w:szCs w:val="32"/>
        </w:rPr>
        <w:t>4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1) </w:t>
      </w:r>
    </w:p>
    <w:p w14:paraId="6CEB845C" w14:textId="77777777" w:rsidR="00743DD9" w:rsidRPr="00CD70F0" w:rsidRDefault="00F21D51" w:rsidP="00CD70F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ab/>
      </w:r>
      <w:r w:rsidR="00743DD9" w:rsidRPr="00CD70F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กฎหมายที่เกี่ยวข้องกับบุคคลวิกลจริตในประเทศไทย</w:t>
      </w:r>
    </w:p>
    <w:p w14:paraId="2241AECA" w14:textId="77777777" w:rsidR="00CE2564" w:rsidRPr="00CD70F0" w:rsidRDefault="00743DD9" w:rsidP="00CD70F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</w:rPr>
        <w:tab/>
      </w:r>
      <w:r w:rsidR="00CE2564" w:rsidRPr="00CD70F0">
        <w:rPr>
          <w:rFonts w:ascii="TH SarabunPSK" w:hAnsi="TH SarabunPSK" w:cs="TH SarabunPSK"/>
          <w:sz w:val="32"/>
          <w:szCs w:val="32"/>
        </w:rPr>
        <w:t> 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กฎหมายที่ใช้บังคับอยู่ในปัจจุบันก็มีมาตรการเพื่อดำเนินการควบคุมดูแลและให้การคุ้มครองผู้กระทำผิดที่จิตไม่ปกติอยู่หลายประการ กล่าวคือ</w:t>
      </w:r>
      <w:r w:rsidR="00EA0F03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การคุ้มครองด้านการรับผิดทางอาญาของผู้กระทำผิดที่จิตไม่ปกติตามประมวลกฎหมายอาญา</w:t>
      </w:r>
      <w:r w:rsidR="002C4EE6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E2564" w:rsidRPr="00CD70F0">
        <w:rPr>
          <w:rFonts w:ascii="TH SarabunPSK" w:hAnsi="TH SarabunPSK" w:cs="TH SarabunPSK"/>
          <w:sz w:val="32"/>
          <w:szCs w:val="32"/>
        </w:rPr>
        <w:t>65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 ซึ่งเป็นการกล่าวถึงบุคคลที่มีจิตไม่ปกติที่กระทำความผิดอาจไม่ต้องรับโทษหรือรับโทษน้อยลงโดยพิจารณาจากการกระทำของผู้ที่กระทำความผิดว่าขณะกระทำนั้นสามารถรู้ผิดชอบหรือสามารถบังคับตนเองได้หรือไม่เพียงใด ถ้ากระทำไปโดยมีจิตฟั่นเฟือนหรือไม่สามารถรู้ผิดชอบได้ก็ไม่ต้องรับโทษสำหรับความผิดนั้นถ้าผู้กระทำยังสามารถรู้ผิดชอบอยู่บ้างหรือยังสามารถบังคับตนเองได้บ้างก็ยังคงต้องรับโทษสำหรับความผิด</w:t>
      </w:r>
      <w:r w:rsidR="00A61087" w:rsidRPr="00CD70F0">
        <w:rPr>
          <w:rFonts w:ascii="TH SarabunPSK" w:hAnsi="TH SarabunPSK" w:cs="TH SarabunPSK"/>
          <w:sz w:val="32"/>
          <w:szCs w:val="32"/>
          <w:cs/>
        </w:rPr>
        <w:t>นั้นอยู่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 แต่ศาลจะลงโทษน้อยกว่าที่กฎหมายกำหนดไว้สำหรับความผิดนั้นเพียงใดก็ได้</w:t>
      </w:r>
      <w:r w:rsidR="00556D31" w:rsidRPr="00CD70F0">
        <w:rPr>
          <w:rFonts w:ascii="TH SarabunPSK" w:hAnsi="TH SarabunPSK" w:cs="TH SarabunPSK"/>
          <w:sz w:val="32"/>
          <w:szCs w:val="32"/>
        </w:rPr>
        <w:t>(</w:t>
      </w:r>
      <w:r w:rsidR="00E61D53" w:rsidRPr="00CD70F0">
        <w:rPr>
          <w:rFonts w:ascii="TH SarabunPSK" w:hAnsi="TH SarabunPSK" w:cs="TH SarabunPSK"/>
          <w:sz w:val="32"/>
          <w:szCs w:val="32"/>
          <w:cs/>
        </w:rPr>
        <w:t>ทวีเกียรติ</w:t>
      </w:r>
      <w:r w:rsidR="00E61D53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E61D53" w:rsidRPr="00CD70F0">
        <w:rPr>
          <w:rFonts w:ascii="TH SarabunPSK" w:hAnsi="TH SarabunPSK" w:cs="TH SarabunPSK"/>
          <w:sz w:val="32"/>
          <w:szCs w:val="32"/>
          <w:cs/>
        </w:rPr>
        <w:t>มีนะกนิษฐ</w:t>
      </w:r>
      <w:r w:rsidR="000C3483" w:rsidRPr="00CD70F0">
        <w:rPr>
          <w:rFonts w:ascii="TH SarabunPSK" w:hAnsi="TH SarabunPSK" w:cs="TH SarabunPSK"/>
          <w:sz w:val="32"/>
          <w:szCs w:val="32"/>
        </w:rPr>
        <w:t>,2562</w:t>
      </w:r>
      <w:r w:rsidR="0046311C" w:rsidRPr="00CD70F0">
        <w:rPr>
          <w:rFonts w:ascii="TH SarabunPSK" w:hAnsi="TH SarabunPSK" w:cs="TH SarabunPSK"/>
          <w:sz w:val="32"/>
          <w:szCs w:val="32"/>
        </w:rPr>
        <w:t>:</w:t>
      </w:r>
      <w:r w:rsidR="004C3614" w:rsidRPr="00CD70F0">
        <w:rPr>
          <w:rFonts w:ascii="TH SarabunPSK" w:hAnsi="TH SarabunPSK" w:cs="TH SarabunPSK"/>
          <w:sz w:val="32"/>
          <w:szCs w:val="32"/>
        </w:rPr>
        <w:t>200</w:t>
      </w:r>
      <w:r w:rsidR="00E61D53" w:rsidRPr="00CD70F0">
        <w:rPr>
          <w:rFonts w:ascii="TH SarabunPSK" w:hAnsi="TH SarabunPSK" w:cs="TH SarabunPSK"/>
          <w:sz w:val="32"/>
          <w:szCs w:val="32"/>
        </w:rPr>
        <w:t>)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F03" w:rsidRPr="00CD70F0">
        <w:rPr>
          <w:rFonts w:ascii="TH SarabunPSK" w:hAnsi="TH SarabunPSK" w:cs="TH SarabunPSK"/>
          <w:sz w:val="32"/>
          <w:szCs w:val="32"/>
          <w:cs/>
        </w:rPr>
        <w:t>ส่วนกรณีใน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ชั้นสอบสวน </w:t>
      </w:r>
      <w:r w:rsidR="00EA0F03" w:rsidRPr="00CD70F0">
        <w:rPr>
          <w:rFonts w:ascii="TH SarabunPSK" w:hAnsi="TH SarabunPSK" w:cs="TH SarabunPSK"/>
          <w:sz w:val="32"/>
          <w:szCs w:val="32"/>
          <w:cs/>
        </w:rPr>
        <w:t>การ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ฟ้อง</w:t>
      </w:r>
      <w:r w:rsidR="00EA0F03" w:rsidRPr="00CD70F0">
        <w:rPr>
          <w:rFonts w:ascii="TH SarabunPSK" w:hAnsi="TH SarabunPSK" w:cs="TH SarabunPSK"/>
          <w:sz w:val="32"/>
          <w:szCs w:val="32"/>
          <w:cs/>
        </w:rPr>
        <w:t>คดี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3FB" w:rsidRPr="00CD70F0">
        <w:rPr>
          <w:rFonts w:ascii="TH SarabunPSK" w:hAnsi="TH SarabunPSK" w:cs="TH SarabunPSK"/>
          <w:sz w:val="32"/>
          <w:szCs w:val="32"/>
          <w:cs/>
        </w:rPr>
        <w:t>หรือ</w:t>
      </w:r>
      <w:r w:rsidR="00EA0F03" w:rsidRPr="00CD70F0">
        <w:rPr>
          <w:rFonts w:ascii="TH SarabunPSK" w:hAnsi="TH SarabunPSK" w:cs="TH SarabunPSK"/>
          <w:sz w:val="32"/>
          <w:szCs w:val="32"/>
          <w:cs/>
        </w:rPr>
        <w:t>การ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พิจารณาคดีผู้ต้องหาหรือจำเลยวิกลจริตไม่สามารถต่อสู้คดีได้ก็ต้องงดการดำเนินคดีจนกว่าบุคคลนั้นจะหายดีหรือสามารถต่อสู้คดีได้ตามประมวลกฎหมายวิธีพิจารณาความอาญา</w:t>
      </w:r>
      <w:r w:rsidR="00D723FB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E2564" w:rsidRPr="00CD70F0">
        <w:rPr>
          <w:rFonts w:ascii="TH SarabunPSK" w:hAnsi="TH SarabunPSK" w:cs="TH SarabunPSK"/>
          <w:sz w:val="32"/>
          <w:szCs w:val="32"/>
        </w:rPr>
        <w:t>14 </w:t>
      </w:r>
      <w:r w:rsidR="00AC7A3D" w:rsidRPr="00CD70F0">
        <w:rPr>
          <w:rFonts w:ascii="TH SarabunPSK" w:hAnsi="TH SarabunPSK" w:cs="TH SarabunPSK"/>
          <w:sz w:val="32"/>
          <w:szCs w:val="32"/>
        </w:rPr>
        <w:t>(</w:t>
      </w:r>
      <w:r w:rsidR="00AC7A3D" w:rsidRPr="00CD70F0">
        <w:rPr>
          <w:rFonts w:ascii="TH SarabunPSK" w:hAnsi="TH SarabunPSK" w:cs="TH SarabunPSK"/>
          <w:sz w:val="32"/>
          <w:szCs w:val="32"/>
          <w:cs/>
        </w:rPr>
        <w:t>จิตติ</w:t>
      </w:r>
      <w:r w:rsidR="000A42D3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AC7A3D" w:rsidRPr="00CD70F0">
        <w:rPr>
          <w:rFonts w:ascii="TH SarabunPSK" w:hAnsi="TH SarabunPSK" w:cs="TH SarabunPSK"/>
          <w:sz w:val="32"/>
          <w:szCs w:val="32"/>
          <w:cs/>
        </w:rPr>
        <w:t>ติงศภัท</w:t>
      </w:r>
      <w:r w:rsidR="00A60D69" w:rsidRPr="00CD70F0">
        <w:rPr>
          <w:rFonts w:ascii="TH SarabunPSK" w:hAnsi="TH SarabunPSK" w:cs="TH SarabunPSK"/>
          <w:sz w:val="32"/>
          <w:szCs w:val="32"/>
          <w:cs/>
        </w:rPr>
        <w:t>ิย์</w:t>
      </w:r>
      <w:r w:rsidR="00A60D69" w:rsidRPr="00CD70F0">
        <w:rPr>
          <w:rFonts w:ascii="TH SarabunPSK" w:hAnsi="TH SarabunPSK" w:cs="TH SarabunPSK"/>
          <w:sz w:val="32"/>
          <w:szCs w:val="32"/>
        </w:rPr>
        <w:t>,2555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="00A60D69" w:rsidRPr="00CD70F0">
        <w:rPr>
          <w:rFonts w:ascii="TH SarabunPSK" w:hAnsi="TH SarabunPSK" w:cs="TH SarabunPSK"/>
          <w:sz w:val="32"/>
          <w:szCs w:val="32"/>
        </w:rPr>
        <w:t>1072)</w:t>
      </w:r>
      <w:r w:rsidR="00AF6420" w:rsidRPr="00CD70F0">
        <w:rPr>
          <w:rFonts w:ascii="TH SarabunPSK" w:hAnsi="TH SarabunPSK" w:cs="TH SarabunPSK"/>
          <w:sz w:val="32"/>
          <w:szCs w:val="32"/>
          <w:cs/>
        </w:rPr>
        <w:t>และตามพระราชบัญญั</w:t>
      </w:r>
      <w:r w:rsidR="00FC1F73" w:rsidRPr="00CD70F0">
        <w:rPr>
          <w:rFonts w:ascii="TH SarabunPSK" w:hAnsi="TH SarabunPSK" w:cs="TH SarabunPSK"/>
          <w:sz w:val="32"/>
          <w:szCs w:val="32"/>
          <w:cs/>
        </w:rPr>
        <w:t>ติสุขภาพจิต</w:t>
      </w:r>
      <w:r w:rsidR="0079732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797329" w:rsidRPr="00CD70F0">
        <w:rPr>
          <w:rFonts w:ascii="TH SarabunPSK" w:hAnsi="TH SarabunPSK" w:cs="TH SarabunPSK"/>
          <w:sz w:val="32"/>
          <w:szCs w:val="32"/>
          <w:cs/>
        </w:rPr>
        <w:t>พ</w:t>
      </w:r>
      <w:r w:rsidR="00797329" w:rsidRPr="00CD70F0">
        <w:rPr>
          <w:rFonts w:ascii="TH SarabunPSK" w:hAnsi="TH SarabunPSK" w:cs="TH SarabunPSK"/>
          <w:sz w:val="32"/>
          <w:szCs w:val="32"/>
        </w:rPr>
        <w:t>.</w:t>
      </w:r>
      <w:r w:rsidR="00797329" w:rsidRPr="00CD70F0">
        <w:rPr>
          <w:rFonts w:ascii="TH SarabunPSK" w:hAnsi="TH SarabunPSK" w:cs="TH SarabunPSK"/>
          <w:sz w:val="32"/>
          <w:szCs w:val="32"/>
          <w:cs/>
        </w:rPr>
        <w:t>ศ</w:t>
      </w:r>
      <w:r w:rsidR="00797329" w:rsidRPr="00CD70F0">
        <w:rPr>
          <w:rFonts w:ascii="TH SarabunPSK" w:hAnsi="TH SarabunPSK" w:cs="TH SarabunPSK"/>
          <w:sz w:val="32"/>
          <w:szCs w:val="32"/>
        </w:rPr>
        <w:t xml:space="preserve">.2551 </w:t>
      </w:r>
      <w:r w:rsidR="006039FE" w:rsidRPr="00CD70F0">
        <w:rPr>
          <w:rFonts w:ascii="TH SarabunPSK" w:hAnsi="TH SarabunPSK" w:cs="TH SarabunPSK"/>
          <w:sz w:val="32"/>
          <w:szCs w:val="32"/>
          <w:cs/>
        </w:rPr>
        <w:t>ที่ให้ความคุ้มครอง</w:t>
      </w:r>
      <w:r w:rsidR="00087238" w:rsidRPr="00CD70F0">
        <w:rPr>
          <w:rFonts w:ascii="TH SarabunPSK" w:hAnsi="TH SarabunPSK" w:cs="TH SarabunPSK"/>
          <w:sz w:val="32"/>
          <w:szCs w:val="32"/>
          <w:cs/>
        </w:rPr>
        <w:t>จำเลย</w:t>
      </w:r>
      <w:r w:rsidR="00195701" w:rsidRPr="00CD70F0">
        <w:rPr>
          <w:rFonts w:ascii="TH SarabunPSK" w:hAnsi="TH SarabunPSK" w:cs="TH SarabunPSK"/>
          <w:sz w:val="32"/>
          <w:szCs w:val="32"/>
          <w:cs/>
        </w:rPr>
        <w:t>ในการต่อสู้คดี</w:t>
      </w:r>
      <w:r w:rsidR="00195701" w:rsidRPr="00CD70F0">
        <w:rPr>
          <w:rFonts w:ascii="TH SarabunPSK" w:hAnsi="TH SarabunPSK" w:cs="TH SarabunPSK"/>
          <w:sz w:val="32"/>
          <w:szCs w:val="32"/>
        </w:rPr>
        <w:t>(</w:t>
      </w:r>
      <w:r w:rsidR="00195701" w:rsidRPr="00CD70F0">
        <w:rPr>
          <w:rFonts w:ascii="TH SarabunPSK" w:hAnsi="TH SarabunPSK" w:cs="TH SarabunPSK"/>
          <w:sz w:val="32"/>
          <w:szCs w:val="32"/>
          <w:cs/>
        </w:rPr>
        <w:t>สิทธิ</w:t>
      </w:r>
      <w:r w:rsidR="008654B9" w:rsidRPr="00CD70F0">
        <w:rPr>
          <w:rFonts w:ascii="TH SarabunPSK" w:hAnsi="TH SarabunPSK" w:cs="TH SarabunPSK"/>
          <w:sz w:val="32"/>
          <w:szCs w:val="32"/>
          <w:cs/>
        </w:rPr>
        <w:t>นนท์</w:t>
      </w:r>
      <w:r w:rsidR="008654B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8654B9" w:rsidRPr="00CD70F0">
        <w:rPr>
          <w:rFonts w:ascii="TH SarabunPSK" w:hAnsi="TH SarabunPSK" w:cs="TH SarabunPSK"/>
          <w:sz w:val="32"/>
          <w:szCs w:val="32"/>
          <w:cs/>
        </w:rPr>
        <w:t>กี่สุขพันธ์</w:t>
      </w:r>
      <w:r w:rsidR="008654B9" w:rsidRPr="00CD70F0">
        <w:rPr>
          <w:rFonts w:ascii="TH SarabunPSK" w:hAnsi="TH SarabunPSK" w:cs="TH SarabunPSK"/>
          <w:sz w:val="32"/>
          <w:szCs w:val="32"/>
        </w:rPr>
        <w:t>,2559</w:t>
      </w:r>
      <w:r w:rsidR="0046311C" w:rsidRPr="00CD70F0">
        <w:rPr>
          <w:rFonts w:ascii="TH SarabunPSK" w:hAnsi="TH SarabunPSK" w:cs="TH SarabunPSK"/>
          <w:sz w:val="32"/>
          <w:szCs w:val="32"/>
        </w:rPr>
        <w:t>:</w:t>
      </w:r>
      <w:r w:rsidR="00A0520B" w:rsidRPr="00CD70F0">
        <w:rPr>
          <w:rFonts w:ascii="TH SarabunPSK" w:hAnsi="TH SarabunPSK" w:cs="TH SarabunPSK"/>
          <w:sz w:val="32"/>
          <w:szCs w:val="32"/>
        </w:rPr>
        <w:t xml:space="preserve">6)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หากในกรณีที่คดีถึงที่สุดแล้วและศาลมีคำพิพากษาลงโทษจำคุกจำเลยหรือให้ประหารชีวิตจำเลย แต่หากบุคคลนั้นเกิดวิกลจริตประมวลกฎหมายวิธีพิจารณาความอาญาก็มีมาตรการคุ้มครองผู้กระทำผิดที่วิกลจริตไว้ด้วย กรณีที่ต้องโทษจำคุกขณะที่วิกลจริต ศาลมีอำนาจสั่งทุเลาการจำคุกไว้ก่อนจนกว่าจะหายวิกลจริตก็ได้ ตามประมวลกฎหมายวิธีพิจารณาความอาญา</w:t>
      </w:r>
      <w:r w:rsidR="00A053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E2564" w:rsidRPr="00CD70F0">
        <w:rPr>
          <w:rFonts w:ascii="TH SarabunPSK" w:hAnsi="TH SarabunPSK" w:cs="TH SarabunPSK"/>
          <w:sz w:val="32"/>
          <w:szCs w:val="32"/>
        </w:rPr>
        <w:t>246</w:t>
      </w:r>
      <w:r w:rsidR="00755B3C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โดยจัดให้บุคคลดังกล่าวอยู่ในควบคุมในสถานที่อันควรหรือเป็นเหตุรอให้ประหารชีวิตและอาจลดโทษเป็นจำคุกตลอดชีวิตตามประมวลกฎหมายวิธีพิจารณาความอาญา</w:t>
      </w:r>
      <w:r w:rsidR="00A053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มาตรา 248</w:t>
      </w:r>
      <w:r w:rsidR="00D6717B" w:rsidRPr="00CD70F0">
        <w:rPr>
          <w:rFonts w:ascii="TH SarabunPSK" w:hAnsi="TH SarabunPSK" w:cs="TH SarabunPSK"/>
          <w:sz w:val="32"/>
          <w:szCs w:val="32"/>
        </w:rPr>
        <w:t>(</w:t>
      </w:r>
      <w:r w:rsidR="00D6717B" w:rsidRPr="00CD70F0">
        <w:rPr>
          <w:rFonts w:ascii="TH SarabunPSK" w:hAnsi="TH SarabunPSK" w:cs="TH SarabunPSK"/>
          <w:sz w:val="32"/>
          <w:szCs w:val="32"/>
          <w:cs/>
        </w:rPr>
        <w:t>อรรถพล</w:t>
      </w:r>
      <w:r w:rsidR="00D6717B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D6717B" w:rsidRPr="00CD70F0">
        <w:rPr>
          <w:rFonts w:ascii="TH SarabunPSK" w:hAnsi="TH SarabunPSK" w:cs="TH SarabunPSK"/>
          <w:sz w:val="32"/>
          <w:szCs w:val="32"/>
          <w:cs/>
        </w:rPr>
        <w:t>ใหญ่สว่าง</w:t>
      </w:r>
      <w:r w:rsidR="00D6717B" w:rsidRPr="00CD70F0">
        <w:rPr>
          <w:rFonts w:ascii="TH SarabunPSK" w:hAnsi="TH SarabunPSK" w:cs="TH SarabunPSK"/>
          <w:sz w:val="32"/>
          <w:szCs w:val="32"/>
        </w:rPr>
        <w:t>,2562</w:t>
      </w:r>
      <w:r w:rsidR="0046311C" w:rsidRPr="00CD70F0">
        <w:rPr>
          <w:rFonts w:ascii="TH SarabunPSK" w:hAnsi="TH SarabunPSK" w:cs="TH SarabunPSK"/>
          <w:sz w:val="32"/>
          <w:szCs w:val="32"/>
        </w:rPr>
        <w:t>:</w:t>
      </w:r>
      <w:r w:rsidR="002A73AA" w:rsidRPr="00CD70F0">
        <w:rPr>
          <w:rFonts w:ascii="TH SarabunPSK" w:hAnsi="TH SarabunPSK" w:cs="TH SarabunPSK"/>
          <w:sz w:val="32"/>
          <w:szCs w:val="32"/>
        </w:rPr>
        <w:t>647</w:t>
      </w:r>
      <w:r w:rsidR="00EF31B3" w:rsidRPr="00CD70F0">
        <w:rPr>
          <w:rFonts w:ascii="TH SarabunPSK" w:hAnsi="TH SarabunPSK" w:cs="TH SarabunPSK"/>
          <w:sz w:val="32"/>
          <w:szCs w:val="32"/>
        </w:rPr>
        <w:t>-648</w:t>
      </w:r>
      <w:r w:rsidR="002A73AA" w:rsidRPr="00CD70F0">
        <w:rPr>
          <w:rFonts w:ascii="TH SarabunPSK" w:hAnsi="TH SarabunPSK" w:cs="TH SarabunPSK"/>
          <w:sz w:val="32"/>
          <w:szCs w:val="32"/>
        </w:rPr>
        <w:t>)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 และถ้าศาลเห็นว่าการปล่อยตัวบุคคลวิกลจริตที่ไม่ต้องรับโทษตามประมวลกฎหมายอาญา</w:t>
      </w:r>
      <w:r w:rsidR="00A053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E2564" w:rsidRPr="00CD70F0">
        <w:rPr>
          <w:rFonts w:ascii="TH SarabunPSK" w:hAnsi="TH SarabunPSK" w:cs="TH SarabunPSK"/>
          <w:sz w:val="32"/>
          <w:szCs w:val="32"/>
        </w:rPr>
        <w:t xml:space="preserve">65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นั้นอาจเป็นภัยต่อสังคมศาลจะสั่งให้ไปคุมตัวในสถานพยาบาลก็ได้ตามประมวลกฎหมายอาญา</w:t>
      </w:r>
      <w:r w:rsidR="00A053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E2564" w:rsidRPr="00CD70F0">
        <w:rPr>
          <w:rFonts w:ascii="TH SarabunPSK" w:hAnsi="TH SarabunPSK" w:cs="TH SarabunPSK"/>
          <w:sz w:val="32"/>
          <w:szCs w:val="32"/>
          <w:cs/>
        </w:rPr>
        <w:t>มาตรา 48</w:t>
      </w:r>
      <w:r w:rsidR="00A73261" w:rsidRPr="00CD70F0">
        <w:rPr>
          <w:rFonts w:ascii="TH SarabunPSK" w:hAnsi="TH SarabunPSK" w:cs="TH SarabunPSK"/>
          <w:sz w:val="32"/>
          <w:szCs w:val="32"/>
        </w:rPr>
        <w:t xml:space="preserve"> (</w:t>
      </w:r>
      <w:r w:rsidR="00A73261" w:rsidRPr="00CD70F0">
        <w:rPr>
          <w:rFonts w:ascii="TH SarabunPSK" w:hAnsi="TH SarabunPSK" w:cs="TH SarabunPSK"/>
          <w:sz w:val="32"/>
          <w:szCs w:val="32"/>
          <w:cs/>
        </w:rPr>
        <w:t>เกียจ</w:t>
      </w:r>
      <w:r w:rsidR="00373DDE" w:rsidRPr="00CD70F0">
        <w:rPr>
          <w:rFonts w:ascii="TH SarabunPSK" w:hAnsi="TH SarabunPSK" w:cs="TH SarabunPSK"/>
          <w:sz w:val="32"/>
          <w:szCs w:val="32"/>
          <w:cs/>
        </w:rPr>
        <w:t>ติ</w:t>
      </w:r>
      <w:r w:rsidR="00A73261" w:rsidRPr="00CD70F0">
        <w:rPr>
          <w:rFonts w:ascii="TH SarabunPSK" w:hAnsi="TH SarabunPSK" w:cs="TH SarabunPSK"/>
          <w:sz w:val="32"/>
          <w:szCs w:val="32"/>
          <w:cs/>
        </w:rPr>
        <w:t>ขจร</w:t>
      </w:r>
      <w:r w:rsidR="00A73261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A73261" w:rsidRPr="00CD70F0">
        <w:rPr>
          <w:rFonts w:ascii="TH SarabunPSK" w:hAnsi="TH SarabunPSK" w:cs="TH SarabunPSK"/>
          <w:sz w:val="32"/>
          <w:szCs w:val="32"/>
          <w:cs/>
        </w:rPr>
        <w:t>วัจนะสวัสดิ์</w:t>
      </w:r>
      <w:r w:rsidR="00A73261" w:rsidRPr="00CD70F0">
        <w:rPr>
          <w:rFonts w:ascii="TH SarabunPSK" w:hAnsi="TH SarabunPSK" w:cs="TH SarabunPSK"/>
          <w:sz w:val="32"/>
          <w:szCs w:val="32"/>
        </w:rPr>
        <w:t>,2562</w:t>
      </w:r>
      <w:r w:rsidR="00AF6420" w:rsidRPr="00CD70F0">
        <w:rPr>
          <w:rFonts w:ascii="TH SarabunPSK" w:hAnsi="TH SarabunPSK" w:cs="TH SarabunPSK"/>
          <w:sz w:val="32"/>
          <w:szCs w:val="32"/>
        </w:rPr>
        <w:t>:</w:t>
      </w:r>
      <w:r w:rsidR="00D55F5D" w:rsidRPr="00CD70F0">
        <w:rPr>
          <w:rFonts w:ascii="TH SarabunPSK" w:hAnsi="TH SarabunPSK" w:cs="TH SarabunPSK"/>
          <w:sz w:val="32"/>
          <w:szCs w:val="32"/>
        </w:rPr>
        <w:t>951</w:t>
      </w:r>
      <w:r w:rsidR="001168E1" w:rsidRPr="00CD70F0">
        <w:rPr>
          <w:rFonts w:ascii="TH SarabunPSK" w:hAnsi="TH SarabunPSK" w:cs="TH SarabunPSK"/>
          <w:sz w:val="32"/>
          <w:szCs w:val="32"/>
        </w:rPr>
        <w:t>)</w:t>
      </w:r>
    </w:p>
    <w:p w14:paraId="142ED900" w14:textId="77777777" w:rsidR="00485673" w:rsidRDefault="00485673" w:rsidP="00CD70F0">
      <w:pPr>
        <w:spacing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DB4E7A" w14:textId="77777777" w:rsidR="00983B9E" w:rsidRPr="00CD70F0" w:rsidRDefault="00CE2564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กฎหมายที่เกี่ยวข้องกับบุคคลวิกลจริต</w:t>
      </w:r>
      <w:r w:rsidR="00983B9E" w:rsidRPr="00CD70F0">
        <w:rPr>
          <w:rFonts w:ascii="TH SarabunPSK" w:hAnsi="TH SarabunPSK" w:cs="TH SarabunPSK"/>
          <w:b/>
          <w:bCs/>
          <w:sz w:val="32"/>
          <w:szCs w:val="32"/>
          <w:cs/>
        </w:rPr>
        <w:t>ในต่างประเทศ</w:t>
      </w:r>
    </w:p>
    <w:p w14:paraId="145E8905" w14:textId="77777777" w:rsidR="00CE2564" w:rsidRPr="00CD70F0" w:rsidRDefault="00CE2564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ประเทศเนเธอร์แลนด์</w:t>
      </w:r>
    </w:p>
    <w:p w14:paraId="09BB5179" w14:textId="77777777" w:rsidR="00CE2564" w:rsidRPr="00CD70F0" w:rsidRDefault="00CE2564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สำหรับกฎหมายของประเทศเนเธอร์แลนด์นั้น แยกการลงโทษการกระทำความผิดและการลงโทษตัวจำเลยออกจากกันบุคคลวิกลจริตหรือผู้ที่มีจิตบกพร่องไม่ต้องรับผิดตามกฎหมาย ซึ่งประเทศเนเธอร์แลนด์ได้กำหนดการลงโทษทางอาญาไว้</w:t>
      </w:r>
      <w:r w:rsidR="006A066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ดังนี้ กล่าวคือ บทลงโทษตามคำสั่งของศาล เช่น การลงโทษจำคุกและมาตรการเชิงบังคับ เช่น การบังคับให้เข้ารักษาที่สถานพยาบาล ซึ่งการพิจารณาโทษให้กับจำเลยหรือผู้ต้องหานั้นศาลจะพิจารณาจากระดับความผิดที่จำเลยหรือผู้ต้องหากระทำลง อีกทั้งกฎหมายอาญาของประเทศเนเธอร์แลนด์นั้นยังมีมาตรการทางกฎหมายที่ใช้กับผู้กระทำความผิดซึ่งเป็นบุคคลวิกลจริตหรือผู้ที่มีจิตบกพร่อง ประการแรก คือ หากจำเลยไม่มีความผิดอาญา กฎหมายจึงให้สิทธิในการรักษาในสถานพยาบาล หรือโรงพยาบาลจิตเวช ประการที่สอง คือ ถ้าจำเลยมีจิตบกพร่องในขณะก่อเหตุร้าย จำเลยอาจได้รับคำสั่งศาลให้เข้ารักษาในโรงพยาบาลจิต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เภท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736DC5" w:rsidRPr="00736DC5">
        <w:rPr>
          <w:rFonts w:ascii="TH SarabunPSK" w:hAnsi="TH SarabunPSK" w:cs="TH SarabunPSK"/>
          <w:sz w:val="32"/>
          <w:szCs w:val="32"/>
          <w:cs/>
        </w:rPr>
        <w:t>มนัชญา ญาณกิตติกุล</w:t>
      </w:r>
      <w:r w:rsidR="002828D1" w:rsidRPr="00CD70F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="003774DB" w:rsidRPr="00CD70F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846355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Pr="00CD70F0">
        <w:rPr>
          <w:rFonts w:ascii="TH SarabunPSK" w:hAnsi="TH SarabunPSK" w:cs="TH SarabunPSK"/>
          <w:sz w:val="32"/>
          <w:szCs w:val="32"/>
          <w:cs/>
        </w:rPr>
        <w:t>อกจากนี้</w:t>
      </w:r>
      <w:r w:rsidR="00A053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ประเทศเนเธอร์แลนด์ยังมีมาตรการ </w:t>
      </w:r>
      <w:r w:rsidRPr="00CD70F0">
        <w:rPr>
          <w:rFonts w:ascii="TH SarabunPSK" w:hAnsi="TH SarabunPSK" w:cs="TH SarabunPSK"/>
          <w:sz w:val="32"/>
          <w:szCs w:val="32"/>
        </w:rPr>
        <w:t xml:space="preserve">TBS </w:t>
      </w:r>
      <w:r w:rsidRPr="00CD70F0">
        <w:rPr>
          <w:rFonts w:ascii="TH SarabunPSK" w:hAnsi="TH SarabunPSK" w:cs="TH SarabunPSK"/>
          <w:sz w:val="32"/>
          <w:szCs w:val="32"/>
          <w:cs/>
        </w:rPr>
        <w:t xml:space="preserve">ซึ่งเป็นเครื่องมือทางกฎหมายที่ใช้กับบุคคลวิกลจริตหรือผู้ที่มีจิตบกพร่องเท่านั้น ในการจัดการกับบุคคลวิกลจริตหรือผู้ที่มีจิตบกพร่องที่มีความผิดทางอาญา ศาลจะต้องตัดสินให้บุคคลนั้นมีโทษจำคุกก่อนและตามด้วยการใช้มาตรการ </w:t>
      </w:r>
      <w:r w:rsidRPr="00CD70F0">
        <w:rPr>
          <w:rFonts w:ascii="TH SarabunPSK" w:hAnsi="TH SarabunPSK" w:cs="TH SarabunPSK"/>
          <w:sz w:val="32"/>
          <w:szCs w:val="32"/>
        </w:rPr>
        <w:t xml:space="preserve">TBS </w:t>
      </w:r>
      <w:r w:rsidRPr="00CD70F0">
        <w:rPr>
          <w:rFonts w:ascii="TH SarabunPSK" w:hAnsi="TH SarabunPSK" w:cs="TH SarabunPSK"/>
          <w:sz w:val="32"/>
          <w:szCs w:val="32"/>
          <w:cs/>
        </w:rPr>
        <w:t>เพื่อการอุดช่องว่างของกฎหมายอาญาซึ่งในอดีตมาตรการดังกล่าวถูกนำมาใช้กับบุคคลวิกลจริตหรือผู้ที่มีจิตบกพร่องในคดีทั่วไป เช่น คดีลักทรัพย์ อำนาจในการออกคำสั่งอยู่ที่ปลัดกระทรวงยุติธรรม ต่อมาเมื่อมีผู้ต้องขังจำนวนมากขึ้น จึงมีการแก้ไขให้มาตรการดังกล่าว ใช้กับบุคคลวิกลจริตหรือผู้ที่มีจิตบกพร่องกรณีที่เป็นอันตรายต่อความปลอดภัยของบุคคลและทรัพย์สิน</w:t>
      </w:r>
      <w:r w:rsidRPr="00CD70F0">
        <w:rPr>
          <w:rFonts w:ascii="TH SarabunPSK" w:hAnsi="TH SarabunPSK" w:cs="TH SarabunPSK"/>
          <w:sz w:val="32"/>
          <w:szCs w:val="32"/>
        </w:rPr>
        <w:t>(</w:t>
      </w:r>
      <w:r w:rsidR="00736DC5" w:rsidRPr="00736DC5">
        <w:rPr>
          <w:rFonts w:ascii="TH SarabunPSK" w:hAnsi="TH SarabunPSK" w:cs="TH SarabunPSK"/>
          <w:sz w:val="32"/>
          <w:szCs w:val="32"/>
          <w:cs/>
        </w:rPr>
        <w:t>มนัชญา ญาณกิตติกุล</w:t>
      </w:r>
      <w:r w:rsidR="003774DB" w:rsidRPr="00CD70F0">
        <w:rPr>
          <w:rFonts w:ascii="TH SarabunPSK" w:hAnsi="TH SarabunPSK" w:cs="TH SarabunPSK"/>
          <w:sz w:val="32"/>
          <w:szCs w:val="32"/>
        </w:rPr>
        <w:t>,</w:t>
      </w:r>
      <w:r w:rsidRPr="00CD70F0">
        <w:rPr>
          <w:rFonts w:ascii="TH SarabunPSK" w:hAnsi="TH SarabunPSK" w:cs="TH SarabunPSK"/>
          <w:sz w:val="32"/>
          <w:szCs w:val="32"/>
        </w:rPr>
        <w:t>2560</w:t>
      </w:r>
      <w:r w:rsidRPr="00CD70F0">
        <w:rPr>
          <w:rFonts w:ascii="TH SarabunPSK" w:hAnsi="TH SarabunPSK" w:cs="TH SarabunPSK"/>
          <w:sz w:val="32"/>
          <w:szCs w:val="32"/>
          <w:cs/>
        </w:rPr>
        <w:t>)</w:t>
      </w:r>
    </w:p>
    <w:p w14:paraId="72313B76" w14:textId="77777777" w:rsidR="00CD70F0" w:rsidRDefault="00CD70F0" w:rsidP="00CD70F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C31A05" w14:textId="77777777" w:rsidR="00846355" w:rsidRPr="00CD70F0" w:rsidRDefault="00846355" w:rsidP="00CD70F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08CA3146" w14:textId="77777777" w:rsidR="00846355" w:rsidRPr="00CD70F0" w:rsidRDefault="00492736" w:rsidP="00CD70F0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การวิจัยเรื่อง การดำเนินคดีอาญาต่อบุคคลวิกลจริต เป็นการวิจัยเอกสาร (</w:t>
      </w:r>
      <w:r w:rsidRPr="00CD70F0">
        <w:rPr>
          <w:rFonts w:ascii="TH SarabunPSK" w:eastAsia="Calibri" w:hAnsi="TH SarabunPSK" w:cs="TH SarabunPSK"/>
          <w:sz w:val="32"/>
          <w:szCs w:val="32"/>
        </w:rPr>
        <w:t>Documentary Research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 xml:space="preserve">) มีขั้นตอนระเบียบวิธีวิจัย ดังนี้ </w:t>
      </w:r>
    </w:p>
    <w:p w14:paraId="4FD0FCC8" w14:textId="77777777" w:rsidR="00492736" w:rsidRPr="00CD70F0" w:rsidRDefault="00492736" w:rsidP="00CD70F0">
      <w:pPr>
        <w:spacing w:after="0" w:line="240" w:lineRule="auto"/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การวิจัยเอกสาร </w:t>
      </w:r>
    </w:p>
    <w:p w14:paraId="1F7E60E5" w14:textId="6A95EE4E" w:rsidR="00492736" w:rsidRPr="00CD70F0" w:rsidRDefault="00492736" w:rsidP="00CD70F0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การวิจัยในส่วนนี้ เพื่อตอบ</w:t>
      </w:r>
      <w:r w:rsidR="00CA31B8" w:rsidRPr="00CD70F0">
        <w:rPr>
          <w:rFonts w:ascii="TH SarabunPSK" w:eastAsia="Calibri" w:hAnsi="TH SarabunPSK" w:cs="TH SarabunPSK"/>
          <w:sz w:val="32"/>
          <w:szCs w:val="32"/>
          <w:cs/>
        </w:rPr>
        <w:t>วัตถุ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ประสงค์การวิจัย เพื่อศึกษา</w:t>
      </w:r>
      <w:r w:rsidR="00D1452B" w:rsidRPr="00CD70F0">
        <w:rPr>
          <w:rFonts w:ascii="TH SarabunPSK" w:eastAsia="Calibri" w:hAnsi="TH SarabunPSK" w:cs="TH SarabunPSK"/>
          <w:sz w:val="32"/>
          <w:szCs w:val="32"/>
          <w:cs/>
        </w:rPr>
        <w:t>สภาพปัญหาเกี่ยวกับการดำเนินคดีอาญาต่อ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บุคลวิกลจริต และเพื่อได้แนวทางปรับปรุงแก้ไ</w:t>
      </w:r>
      <w:r w:rsidR="005D427E">
        <w:rPr>
          <w:rFonts w:ascii="TH SarabunPSK" w:eastAsia="Calibri" w:hAnsi="TH SarabunPSK" w:cs="TH SarabunPSK"/>
          <w:sz w:val="32"/>
          <w:szCs w:val="32"/>
          <w:cs/>
        </w:rPr>
        <w:t>ขกฎหมายเกี่ยวกับการดำเนินคดีอาญ</w:t>
      </w:r>
      <w:r w:rsidR="005D427E">
        <w:rPr>
          <w:rFonts w:ascii="TH SarabunPSK" w:eastAsia="Calibri" w:hAnsi="TH SarabunPSK" w:cs="TH SarabunPSK" w:hint="cs"/>
          <w:sz w:val="32"/>
          <w:szCs w:val="32"/>
          <w:cs/>
        </w:rPr>
        <w:t>าต่อ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บุคคลวิกลจริตโดยมีรายละเอียดที่เกี่ยวข้อง ดังนี้</w:t>
      </w:r>
    </w:p>
    <w:p w14:paraId="4E57FBAB" w14:textId="77777777" w:rsidR="00492736" w:rsidRPr="00CD70F0" w:rsidRDefault="00492736" w:rsidP="00CD70F0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>1.ข้อมูลที่เป็นเอกสารเชิงวิชาการ ได้แก่</w:t>
      </w:r>
    </w:p>
    <w:p w14:paraId="205EBE18" w14:textId="77777777" w:rsidR="00492736" w:rsidRPr="00CD70F0" w:rsidRDefault="00492736" w:rsidP="00CD70F0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บท</w:t>
      </w:r>
      <w:r w:rsidR="00674084" w:rsidRPr="00CD70F0">
        <w:rPr>
          <w:rFonts w:ascii="TH SarabunPSK" w:eastAsia="Calibri" w:hAnsi="TH SarabunPSK" w:cs="TH SarabunPSK"/>
          <w:sz w:val="32"/>
          <w:szCs w:val="32"/>
          <w:cs/>
        </w:rPr>
        <w:t>บัญญัติของกฎหมาย ตำราและหนังสือคำอธิบายทางกฎหมาย และ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งานวิจัยและบทความที่เกี่ยวข้องกับการดำเนินคดีอาญาต่อบุคคลวิกลจริต</w:t>
      </w:r>
    </w:p>
    <w:p w14:paraId="6DAF5291" w14:textId="77777777" w:rsidR="00492736" w:rsidRPr="00CD70F0" w:rsidRDefault="00492736" w:rsidP="00CD70F0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การเก็บรวบรวมข้อมูลและการวิเคราะห์ข้อมูล</w:t>
      </w:r>
    </w:p>
    <w:p w14:paraId="79FF7930" w14:textId="77777777" w:rsidR="00492736" w:rsidRPr="00CD70F0" w:rsidRDefault="00492736" w:rsidP="00CD70F0">
      <w:pPr>
        <w:spacing w:after="0" w:line="240" w:lineRule="auto"/>
        <w:ind w:left="426" w:firstLine="28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866481" w:rsidRPr="00CD70F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เมื่อผู้วิจัยเก็บรวบรวมข้อมูลแล้ว ผู้วิจัยจะแบ่งข้อมูลออกเป็น 4 ส่วนได้แก่</w:t>
      </w:r>
    </w:p>
    <w:p w14:paraId="58D911A9" w14:textId="77777777" w:rsidR="00492736" w:rsidRPr="00CD70F0" w:rsidRDefault="00492736" w:rsidP="00CD70F0">
      <w:pPr>
        <w:spacing w:after="0" w:line="240" w:lineRule="auto"/>
        <w:ind w:left="993" w:firstLine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1.1 ส่วนที่เป็นบทบัญญัติของกฎหมาย</w:t>
      </w:r>
    </w:p>
    <w:p w14:paraId="1A87578A" w14:textId="77777777" w:rsidR="00492736" w:rsidRPr="00CD70F0" w:rsidRDefault="00492736" w:rsidP="00CD70F0">
      <w:pPr>
        <w:spacing w:after="0" w:line="240" w:lineRule="auto"/>
        <w:ind w:left="993" w:firstLine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1.2 ส่วนที่เป็นคำอธิบายจากตำราและหนังสือ</w:t>
      </w:r>
    </w:p>
    <w:p w14:paraId="55360620" w14:textId="77777777" w:rsidR="00492736" w:rsidRPr="00CD70F0" w:rsidRDefault="00492736" w:rsidP="00CD70F0">
      <w:pPr>
        <w:spacing w:after="0" w:line="240" w:lineRule="auto"/>
        <w:ind w:left="993" w:firstLine="28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1.3 ส่วนที่เป็นงานวิจัยและบทความ</w:t>
      </w:r>
    </w:p>
    <w:p w14:paraId="1495CDEC" w14:textId="77777777" w:rsidR="008307A9" w:rsidRPr="00CD70F0" w:rsidRDefault="008307A9" w:rsidP="00CD70F0">
      <w:pPr>
        <w:spacing w:after="0" w:line="240" w:lineRule="auto"/>
        <w:ind w:left="993" w:firstLine="283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eastAsia="Calibri" w:hAnsi="TH SarabunPSK" w:cs="TH SarabunPSK"/>
          <w:sz w:val="32"/>
          <w:szCs w:val="32"/>
        </w:rPr>
        <w:t xml:space="preserve">1.4 </w:t>
      </w:r>
      <w:r w:rsidR="00960C83" w:rsidRPr="00CD70F0">
        <w:rPr>
          <w:rFonts w:ascii="TH SarabunPSK" w:eastAsia="Calibri" w:hAnsi="TH SarabunPSK" w:cs="TH SarabunPSK"/>
          <w:sz w:val="32"/>
          <w:szCs w:val="32"/>
          <w:cs/>
        </w:rPr>
        <w:t>คำพิพากษาฎีกา</w:t>
      </w:r>
    </w:p>
    <w:p w14:paraId="52099779" w14:textId="77777777" w:rsidR="00492736" w:rsidRPr="00CD70F0" w:rsidRDefault="00866481" w:rsidP="00CD70F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</w:rPr>
        <w:t>2</w:t>
      </w:r>
      <w:r w:rsidRPr="00CD70F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492736" w:rsidRPr="00CD70F0">
        <w:rPr>
          <w:rFonts w:ascii="TH SarabunPSK" w:eastAsia="Calibri" w:hAnsi="TH SarabunPSK" w:cs="TH SarabunPSK"/>
          <w:sz w:val="32"/>
          <w:szCs w:val="32"/>
          <w:cs/>
        </w:rPr>
        <w:t>ผู้วิจัยจะดำเนินการดังต่อไปนี้</w:t>
      </w:r>
    </w:p>
    <w:p w14:paraId="5504D466" w14:textId="77777777" w:rsidR="00492736" w:rsidRPr="00CD70F0" w:rsidRDefault="00492736" w:rsidP="00CD70F0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วิเคราะห์ ตีความและให้ความหมายข้อมูลในรูปของการอธิบายโดยการอ่านและจับประเด็น จัดกลุ่มข้อมูล เชื่อมโยงแนวคิด ขยายความเชื่อมโยง หาความหมาย หาข้อสรุป</w:t>
      </w:r>
    </w:p>
    <w:p w14:paraId="355525EC" w14:textId="77777777" w:rsidR="00492736" w:rsidRPr="00CD70F0" w:rsidRDefault="00492736" w:rsidP="00CD70F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สถานที่เก็บข้อมูล</w:t>
      </w:r>
    </w:p>
    <w:p w14:paraId="1E9C928C" w14:textId="77777777" w:rsidR="00866481" w:rsidRPr="00CD70F0" w:rsidRDefault="00492736" w:rsidP="00CD70F0">
      <w:pPr>
        <w:spacing w:after="0" w:line="240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70F0">
        <w:rPr>
          <w:rFonts w:ascii="TH SarabunPSK" w:eastAsia="Calibri" w:hAnsi="TH SarabunPSK" w:cs="TH SarabunPSK"/>
          <w:sz w:val="32"/>
          <w:szCs w:val="32"/>
          <w:cs/>
        </w:rPr>
        <w:t>ผู้วิจัยจะดำเนินการลงพื้นที่เพื่อเก็บข้อมูลเอกสารจำพวกตำรา หนังสือ วิทยานิพนธ์ งานวิจัยจากห้องสมุดของมหาวิทยาลัยต่างๆ</w:t>
      </w:r>
      <w:r w:rsidR="00960C83" w:rsidRPr="00CD70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60C83" w:rsidRPr="00CD70F0">
        <w:rPr>
          <w:rFonts w:ascii="TH SarabunPSK" w:eastAsia="Calibri" w:hAnsi="TH SarabunPSK" w:cs="TH SarabunPSK"/>
          <w:sz w:val="32"/>
          <w:szCs w:val="32"/>
          <w:cs/>
        </w:rPr>
        <w:t>เช่น</w:t>
      </w:r>
      <w:r w:rsidR="00960C83" w:rsidRPr="00CD70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60C83" w:rsidRPr="00CD70F0">
        <w:rPr>
          <w:rFonts w:ascii="TH SarabunPSK" w:eastAsia="Calibri" w:hAnsi="TH SarabunPSK" w:cs="TH SarabunPSK"/>
          <w:sz w:val="32"/>
          <w:szCs w:val="32"/>
          <w:cs/>
        </w:rPr>
        <w:t>มหา</w:t>
      </w:r>
      <w:r w:rsidR="003E6235" w:rsidRPr="00CD70F0">
        <w:rPr>
          <w:rFonts w:ascii="TH SarabunPSK" w:eastAsia="Calibri" w:hAnsi="TH SarabunPSK" w:cs="TH SarabunPSK"/>
          <w:sz w:val="32"/>
          <w:szCs w:val="32"/>
          <w:cs/>
        </w:rPr>
        <w:t>วิทยาลัยราชภัฏสวนสุนันทา</w:t>
      </w:r>
      <w:r w:rsidR="003E6235" w:rsidRPr="00CD70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F4CE2" w:rsidRPr="00CD70F0">
        <w:rPr>
          <w:rFonts w:ascii="TH SarabunPSK" w:eastAsia="Calibri" w:hAnsi="TH SarabunPSK" w:cs="TH SarabunPSK"/>
          <w:sz w:val="32"/>
          <w:szCs w:val="32"/>
          <w:cs/>
        </w:rPr>
        <w:t>มหาวิทยาลัย</w:t>
      </w:r>
      <w:r w:rsidR="003B621E" w:rsidRPr="00CD70F0">
        <w:rPr>
          <w:rFonts w:ascii="TH SarabunPSK" w:eastAsia="Calibri" w:hAnsi="TH SarabunPSK" w:cs="TH SarabunPSK"/>
          <w:sz w:val="32"/>
          <w:szCs w:val="32"/>
          <w:cs/>
        </w:rPr>
        <w:t>ธรรมศาสตร์</w:t>
      </w:r>
      <w:r w:rsidR="003B621E" w:rsidRPr="00CD70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B621E" w:rsidRPr="00CD70F0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="00EE5BF4" w:rsidRPr="00CD70F0">
        <w:rPr>
          <w:rFonts w:ascii="TH SarabunPSK" w:eastAsia="Calibri" w:hAnsi="TH SarabunPSK" w:cs="TH SarabunPSK"/>
          <w:sz w:val="32"/>
          <w:szCs w:val="32"/>
          <w:cs/>
        </w:rPr>
        <w:t>ุฬาลงกรณ์มหาวิทยาลัย</w:t>
      </w:r>
      <w:r w:rsidR="00EE5BF4" w:rsidRPr="00CD70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E5BF4" w:rsidRPr="00CD70F0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14:paraId="77AEC718" w14:textId="77777777" w:rsidR="00492736" w:rsidRPr="00CD70F0" w:rsidRDefault="00866481" w:rsidP="00CD70F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70F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ผลวิจัย</w:t>
      </w:r>
    </w:p>
    <w:p w14:paraId="0718D371" w14:textId="77777777" w:rsidR="00595D04" w:rsidRPr="00CD70F0" w:rsidRDefault="00D45A08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160E6A" w:rsidRPr="00CD70F0">
        <w:rPr>
          <w:rFonts w:ascii="TH SarabunPSK" w:hAnsi="TH SarabunPSK" w:cs="TH SarabunPSK"/>
          <w:sz w:val="32"/>
          <w:szCs w:val="32"/>
        </w:rPr>
        <w:t>1)</w:t>
      </w:r>
      <w:r w:rsidR="003F091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>สำหรับการกระทำของบุคคลวิกลจริตที่ถือว่าเป็นความผิดในคดีอาญานั้น กฎหมายบัญญัติไว้เป็นความผิด แต่ได้รับการยกเว้นโทษ กล่าวคือ</w:t>
      </w:r>
      <w:r w:rsidR="003F0915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>ไม่ต้องรับโทษตามประมวลกฎหมายอาญา</w:t>
      </w:r>
      <w:r w:rsidR="009B0F9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95D04" w:rsidRPr="00CD70F0">
        <w:rPr>
          <w:rFonts w:ascii="TH SarabunPSK" w:hAnsi="TH SarabunPSK" w:cs="TH SarabunPSK"/>
          <w:sz w:val="32"/>
          <w:szCs w:val="32"/>
        </w:rPr>
        <w:t>65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 xml:space="preserve"> ซึ่งฝ่ายผู้กระทำความผิดจะต้องพิสูจน์ให้ได้ว่า ในขณะที่ตนกระทำความผิดนั้นตนไม่สามารถบังคับตัวเองหรือไม่รู้สึกผิดชอบชั่วดีได้ แต่ถ้าหากว่าบุคคลวิกลจริตกระทำความผิดในขณะที่ยังสามารถบังคับตัวเองได้บ้างก็ต้องรับโทษสำหรับความผิดนั้น แต่ศาลจะลงโทษน้อยกว่าที่กำหนดก็ได้ ส่วนกรณีของผู้ที่ได้รับความเสียหายนั้นในทางอาญาไม่ได้มีกฎหมายคุ้มครองสิทธิแต่อย่างใด </w:t>
      </w:r>
      <w:r w:rsidR="00A953C6" w:rsidRPr="00CD70F0">
        <w:rPr>
          <w:rFonts w:ascii="TH SarabunPSK" w:hAnsi="TH SarabunPSK" w:cs="TH SarabunPSK"/>
          <w:sz w:val="32"/>
          <w:szCs w:val="32"/>
        </w:rPr>
        <w:t>2)</w:t>
      </w:r>
      <w:r w:rsidR="007A001D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>ในหลายประเทศได้มีการออกกฎหมายกำหนดมาตรการที่จะควบคุมหรือจับบุคคลวิกลจริตมาบำบัดรักษาเพื่อเป็นการป้องกันไม่ให้บุคคลดังกล่าวก่อเหตุร้ายในสังคม ซึ่งในประเทศไทยเองก็มีมาตรการที่เกี่ยวข้อง</w:t>
      </w:r>
      <w:r w:rsidR="009B0F9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>คือ พระราชบัญญัติสุขภาพจิต พ.ศ.</w:t>
      </w:r>
      <w:r w:rsidR="00595D04" w:rsidRPr="00CD70F0">
        <w:rPr>
          <w:rFonts w:ascii="TH SarabunPSK" w:hAnsi="TH SarabunPSK" w:cs="TH SarabunPSK"/>
          <w:sz w:val="32"/>
          <w:szCs w:val="32"/>
        </w:rPr>
        <w:t xml:space="preserve">2551 </w:t>
      </w:r>
      <w:r w:rsidR="00595D04" w:rsidRPr="00CD70F0">
        <w:rPr>
          <w:rFonts w:ascii="TH SarabunPSK" w:hAnsi="TH SarabunPSK" w:cs="TH SarabunPSK"/>
          <w:sz w:val="32"/>
          <w:szCs w:val="32"/>
          <w:cs/>
        </w:rPr>
        <w:t>เป็นการนำบุคคลที่มีภาวะอันตรายหรือบุคคลที่มีความจำเป็นต้องเข้ารับการบำบัดรักษา ซึ่งเป็นบุคคลที่มีอาการทางจิต พฤติกรรมที่แสดงออกมานั้นมีความรุนแรงที่จะเป็นเหตุให้เกิดอันตรายต่อชีวิต ร่างกาย หรือทรัพย์สินของตนเองและผู้อื่น เมื่อบุคคลที่มีอาการทางจิตมีพฤติกรรมอาละวาด ทำร้ายคนรอบข้าง บุคคลใกล้ชิดหรือผู้พบเห็นต้องแจ้งพนักงานเจ้าหน้าที่ให้ดำเนินการพาบุคคลดังกล่าวไปสถานพยาบาลหรือสถานบำบัด เพื่อให้บุคคลดังกล่าวได้เข้ารับการรักษาทางจิต และแม้ว่าบุคคลดังกล่าวจะไม่ยินยอมก็สามารถพาบุคคลดังกล่าวเข้ารับการรักษาได้ไม่ถือว่าเป็นการกักขังหน่วงเหนี่ยว</w:t>
      </w:r>
    </w:p>
    <w:p w14:paraId="5E7442EE" w14:textId="77777777" w:rsidR="00866481" w:rsidRPr="00CD70F0" w:rsidRDefault="00866481" w:rsidP="00CD70F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14:paraId="2D389D19" w14:textId="77777777" w:rsidR="00A91A00" w:rsidRPr="00CD70F0" w:rsidRDefault="00FA5089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ปัญหาเกี่ยวกับวิธีการดำเนินคดีอาญาต่อบุคคลวิกลจริต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</w:p>
    <w:p w14:paraId="6FEF8C7D" w14:textId="77777777" w:rsidR="0022296A" w:rsidRPr="00CD70F0" w:rsidRDefault="00FA5089" w:rsidP="00D8309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DE67B2" w:rsidRPr="00CD70F0">
        <w:rPr>
          <w:rFonts w:ascii="TH SarabunPSK" w:hAnsi="TH SarabunPSK" w:cs="TH SarabunPSK"/>
          <w:sz w:val="32"/>
          <w:szCs w:val="32"/>
          <w:cs/>
        </w:rPr>
        <w:t>เห็นว่า</w:t>
      </w:r>
      <w:r w:rsidR="00937AE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A42D3" w:rsidRPr="00CD70F0">
        <w:rPr>
          <w:rFonts w:ascii="TH SarabunPSK" w:hAnsi="TH SarabunPSK" w:cs="TH SarabunPSK"/>
          <w:sz w:val="32"/>
          <w:szCs w:val="32"/>
          <w:cs/>
        </w:rPr>
        <w:t>แม้ว่าการดำเนินคดีอาญาต่อบุคคลวิกลจริตในประเทศไทยนั้นมีกฎหมายบังคับใช้อยู่แล้วก็ตาม แต่ในทางปฏิบัติ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>ก็ยังมีข้อบกพร่องอยู่บางประการที่ควรได้รับการพัฒนาอย่างยิ่ง</w:t>
      </w:r>
      <w:r w:rsidR="00FD5C55" w:rsidRPr="00CD70F0">
        <w:rPr>
          <w:rFonts w:ascii="TH SarabunPSK" w:hAnsi="TH SarabunPSK" w:cs="TH SarabunPSK"/>
          <w:sz w:val="32"/>
          <w:szCs w:val="32"/>
          <w:cs/>
        </w:rPr>
        <w:t xml:space="preserve"> โดยเฉพาะ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>การให้ความรู้ความเข้าใจ</w:t>
      </w:r>
      <w:r w:rsidR="00FD5C55" w:rsidRPr="00CD70F0">
        <w:rPr>
          <w:rFonts w:ascii="TH SarabunPSK" w:hAnsi="TH SarabunPSK" w:cs="TH SarabunPSK"/>
          <w:sz w:val="32"/>
          <w:szCs w:val="32"/>
          <w:cs/>
        </w:rPr>
        <w:t xml:space="preserve">ทางด้านวิชาการทางการแพทย์ด้านจิตเวชศาสตร์แก่ผู้ที่ดูแลกระบวนการยุติธรรมอย่างจริงจัง ปัญหาที่พบเจอ 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 xml:space="preserve">เช่น กรณีตามประมวลกฎหมายอาญา มาตรา </w:t>
      </w:r>
      <w:r w:rsidR="0022296A" w:rsidRPr="00CD70F0">
        <w:rPr>
          <w:rFonts w:ascii="TH SarabunPSK" w:hAnsi="TH SarabunPSK" w:cs="TH SarabunPSK"/>
          <w:sz w:val="32"/>
          <w:szCs w:val="32"/>
        </w:rPr>
        <w:t xml:space="preserve">65 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>วรรคหนึ่ง คำว่า</w:t>
      </w:r>
      <w:r w:rsidR="0022296A" w:rsidRPr="00CD70F0">
        <w:rPr>
          <w:rFonts w:ascii="TH SarabunPSK" w:hAnsi="TH SarabunPSK" w:cs="TH SarabunPSK"/>
          <w:sz w:val="32"/>
          <w:szCs w:val="32"/>
        </w:rPr>
        <w:t>“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>มีจิตบกพร่อง โรคจิต หรือจิตฟั่นเฟือน</w:t>
      </w:r>
      <w:r w:rsidR="0022296A" w:rsidRPr="00CD70F0">
        <w:rPr>
          <w:rFonts w:ascii="TH SarabunPSK" w:hAnsi="TH SarabunPSK" w:cs="TH SarabunPSK"/>
          <w:sz w:val="32"/>
          <w:szCs w:val="32"/>
        </w:rPr>
        <w:t>”</w:t>
      </w:r>
      <w:r w:rsidR="0022296A" w:rsidRPr="00CD70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C55" w:rsidRPr="00CD70F0">
        <w:rPr>
          <w:rFonts w:ascii="TH SarabunPSK" w:hAnsi="TH SarabunPSK" w:cs="TH SarabunPSK"/>
          <w:sz w:val="32"/>
          <w:szCs w:val="32"/>
          <w:cs/>
        </w:rPr>
        <w:t>ควรให้ความรู้ความเข้าใจตรงกันและมีมาตรฐานกลางในการวินิจฉัยว่า อย่างไรถึงจะเรียกว่า</w:t>
      </w:r>
      <w:r w:rsidR="00FD5C55" w:rsidRPr="00CD70F0">
        <w:rPr>
          <w:rFonts w:ascii="TH SarabunPSK" w:hAnsi="TH SarabunPSK" w:cs="TH SarabunPSK"/>
          <w:sz w:val="32"/>
          <w:szCs w:val="32"/>
        </w:rPr>
        <w:t>“</w:t>
      </w:r>
      <w:r w:rsidR="00FD5C55" w:rsidRPr="00CD70F0">
        <w:rPr>
          <w:rFonts w:ascii="TH SarabunPSK" w:hAnsi="TH SarabunPSK" w:cs="TH SarabunPSK"/>
          <w:sz w:val="32"/>
          <w:szCs w:val="32"/>
          <w:cs/>
        </w:rPr>
        <w:t>จิตบกพร่อง โรคจิต หรือจิตฟั่นเฟือน</w:t>
      </w:r>
      <w:r w:rsidR="00FD5C55" w:rsidRPr="00CD70F0">
        <w:rPr>
          <w:rFonts w:ascii="TH SarabunPSK" w:hAnsi="TH SarabunPSK" w:cs="TH SarabunPSK"/>
          <w:sz w:val="32"/>
          <w:szCs w:val="32"/>
        </w:rPr>
        <w:t>”</w:t>
      </w:r>
      <w:r w:rsidR="00FD5C55" w:rsidRPr="00CD70F0">
        <w:rPr>
          <w:rFonts w:ascii="TH SarabunPSK" w:hAnsi="TH SarabunPSK" w:cs="TH SarabunPSK"/>
          <w:sz w:val="32"/>
          <w:szCs w:val="32"/>
          <w:cs/>
        </w:rPr>
        <w:t xml:space="preserve"> เพราะถ้าเกณฑ์การวินิจฉัย</w:t>
      </w:r>
      <w:r w:rsidR="003E4B59" w:rsidRPr="00CD70F0">
        <w:rPr>
          <w:rFonts w:ascii="TH SarabunPSK" w:hAnsi="TH SarabunPSK" w:cs="TH SarabunPSK"/>
          <w:sz w:val="32"/>
          <w:szCs w:val="32"/>
          <w:cs/>
        </w:rPr>
        <w:t>ไม่ตรงกัน ก็อาจจะส่งผลเสียต่อกระบวนการยุติธรรมและการลงโทษผู้กระทำความผิดอาจไม่ตรงตามเจตนารมณ์ของกฎหมายอย่างแท้จริง</w:t>
      </w:r>
    </w:p>
    <w:p w14:paraId="53ED9164" w14:textId="77777777" w:rsidR="00A91A00" w:rsidRPr="00CD70F0" w:rsidRDefault="00DE67B2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ปัญหาเกี่ยวกับการคุ้มครองบุคคลวิกลจริต</w:t>
      </w:r>
      <w:r w:rsidR="00EE0AAE" w:rsidRPr="00CD70F0">
        <w:rPr>
          <w:rFonts w:ascii="TH SarabunPSK" w:hAnsi="TH SarabunPSK" w:cs="TH SarabunPSK"/>
          <w:sz w:val="32"/>
          <w:szCs w:val="32"/>
        </w:rPr>
        <w:t xml:space="preserve"> </w:t>
      </w:r>
    </w:p>
    <w:p w14:paraId="5BEF9E71" w14:textId="77777777" w:rsidR="0093352A" w:rsidRPr="00CD70F0" w:rsidRDefault="00EE0AAE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ผู้วิจัยเห็นว่า</w:t>
      </w:r>
      <w:r w:rsidR="0093352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แม้จะมีพระราชบัญญัติสุขภาพจิต</w:t>
      </w:r>
      <w:r w:rsidR="00BF32CA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F32CA" w:rsidRPr="00CD70F0">
        <w:rPr>
          <w:rFonts w:ascii="TH SarabunPSK" w:hAnsi="TH SarabunPSK" w:cs="TH SarabunPSK"/>
          <w:sz w:val="32"/>
          <w:szCs w:val="32"/>
          <w:cs/>
        </w:rPr>
        <w:t>พ</w:t>
      </w:r>
      <w:r w:rsidR="00BF32CA" w:rsidRPr="00CD70F0">
        <w:rPr>
          <w:rFonts w:ascii="TH SarabunPSK" w:hAnsi="TH SarabunPSK" w:cs="TH SarabunPSK"/>
          <w:sz w:val="32"/>
          <w:szCs w:val="32"/>
        </w:rPr>
        <w:t>.</w:t>
      </w:r>
      <w:r w:rsidR="00BF32CA" w:rsidRPr="00CD70F0">
        <w:rPr>
          <w:rFonts w:ascii="TH SarabunPSK" w:hAnsi="TH SarabunPSK" w:cs="TH SarabunPSK"/>
          <w:sz w:val="32"/>
          <w:szCs w:val="32"/>
          <w:cs/>
        </w:rPr>
        <w:t>ศ</w:t>
      </w:r>
      <w:r w:rsidR="00BF32CA" w:rsidRPr="00CD70F0">
        <w:rPr>
          <w:rFonts w:ascii="TH SarabunPSK" w:hAnsi="TH SarabunPSK" w:cs="TH SarabunPSK"/>
          <w:sz w:val="32"/>
          <w:szCs w:val="32"/>
        </w:rPr>
        <w:t>.2551</w:t>
      </w:r>
      <w:r w:rsidR="006C7BAD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ซึ่งเป็นมาตรการทางกฎหมายออกมาบังคับใช้อยู่ในปัจจุบันก็ตาม แต่เพื่อเป็นการป้องกันไม่ให้บุคคลวิกลจริตก่อเหตุร้าย</w:t>
      </w:r>
      <w:r w:rsidR="00992340" w:rsidRPr="00CD70F0">
        <w:rPr>
          <w:rFonts w:ascii="TH SarabunPSK" w:hAnsi="TH SarabunPSK" w:cs="TH SarabunPSK"/>
          <w:sz w:val="32"/>
          <w:szCs w:val="32"/>
          <w:cs/>
        </w:rPr>
        <w:t>ใน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สังคม รัฐก็ควรเพิ่มมาตรการทางกฎหมายที่จะเอาผิดกับบุคคลใกล้ชิด</w:t>
      </w:r>
      <w:r w:rsidR="00F935D5" w:rsidRPr="00CD70F0">
        <w:rPr>
          <w:rFonts w:ascii="TH SarabunPSK" w:hAnsi="TH SarabunPSK" w:cs="TH SarabunPSK"/>
          <w:sz w:val="32"/>
          <w:szCs w:val="32"/>
          <w:cs/>
        </w:rPr>
        <w:t>ด้วย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 xml:space="preserve"> กล่าวคือ แม้ว่า</w:t>
      </w:r>
      <w:r w:rsidR="00A25B9B" w:rsidRPr="00CD70F0">
        <w:rPr>
          <w:rFonts w:ascii="TH SarabunPSK" w:hAnsi="TH SarabunPSK" w:cs="TH SarabunPSK"/>
          <w:sz w:val="32"/>
          <w:szCs w:val="32"/>
          <w:cs/>
        </w:rPr>
        <w:t>บุคคล</w:t>
      </w:r>
      <w:r w:rsidR="00A23B04" w:rsidRPr="00CD70F0">
        <w:rPr>
          <w:rFonts w:ascii="TH SarabunPSK" w:hAnsi="TH SarabunPSK" w:cs="TH SarabunPSK"/>
          <w:sz w:val="32"/>
          <w:szCs w:val="32"/>
          <w:cs/>
        </w:rPr>
        <w:t>ดังกล่าวจะยังไม่ได้ก่อ</w:t>
      </w:r>
      <w:r w:rsidR="00C15852" w:rsidRPr="00CD70F0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 xml:space="preserve"> แต่บุคคลที่ดูแลบุคคล</w:t>
      </w:r>
      <w:r w:rsidR="00027152" w:rsidRPr="00CD70F0">
        <w:rPr>
          <w:rFonts w:ascii="TH SarabunPSK" w:hAnsi="TH SarabunPSK" w:cs="TH SarabunPSK"/>
          <w:sz w:val="32"/>
          <w:szCs w:val="32"/>
          <w:cs/>
        </w:rPr>
        <w:t>วิกลจริต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ต้องหมั่นดูแลเอาใจใส่อย่างใกล้ชิดโดยการพาไปตรวจอาการทางจิตบ่อยๆ และ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lastRenderedPageBreak/>
        <w:t>หากพบเห็นว่าบุคคลนั้นมีพฤติกรรมรุนแรงก็ต้องรีบแจ้งเจ้าหน้าที่ทันที เพื่อให้เขาได้รับการบำบัดรักษาอย่างถูกต้อง อีกทั้งรัฐควรจะแก้ไขประมวลกฎหมายอาญา</w:t>
      </w:r>
      <w:r w:rsidR="00C736E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3352A" w:rsidRPr="00CD70F0">
        <w:rPr>
          <w:rFonts w:ascii="TH SarabunPSK" w:hAnsi="TH SarabunPSK" w:cs="TH SarabunPSK"/>
          <w:sz w:val="32"/>
          <w:szCs w:val="32"/>
        </w:rPr>
        <w:t xml:space="preserve">48 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ให้ค</w:t>
      </w:r>
      <w:r w:rsidR="00473781" w:rsidRPr="00CD70F0">
        <w:rPr>
          <w:rFonts w:ascii="TH SarabunPSK" w:hAnsi="TH SarabunPSK" w:cs="TH SarabunPSK"/>
          <w:sz w:val="32"/>
          <w:szCs w:val="32"/>
          <w:cs/>
        </w:rPr>
        <w:t>ร</w:t>
      </w:r>
      <w:r w:rsidR="0093352A" w:rsidRPr="00CD70F0">
        <w:rPr>
          <w:rFonts w:ascii="TH SarabunPSK" w:hAnsi="TH SarabunPSK" w:cs="TH SarabunPSK"/>
          <w:sz w:val="32"/>
          <w:szCs w:val="32"/>
          <w:cs/>
        </w:rPr>
        <w:t>อบคลุมมากขึ้น คือ ให้รัฐมีอำนาจดำเนินการต่อบุคคลวิกลจริตที่อาจก่อให้เกิดเหตุร้ายในสังคม มีการตรวจสอบสม่ำเสมอเพื่อเป็นการช่วยป้องกันความปลอดภัยอีกทางหนึ่ง</w:t>
      </w:r>
    </w:p>
    <w:p w14:paraId="129E2B39" w14:textId="77777777" w:rsidR="00C072A4" w:rsidRPr="00CD70F0" w:rsidRDefault="00C072A4" w:rsidP="00CD70F0">
      <w:pPr>
        <w:spacing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8ECD8D6" w14:textId="77777777" w:rsidR="003926EB" w:rsidRPr="00CD70F0" w:rsidRDefault="003926EB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ข้อเสนอแนะทาง</w:t>
      </w:r>
      <w:r w:rsidR="00846355" w:rsidRPr="00CD70F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11476D40" w14:textId="77777777" w:rsidR="003926EB" w:rsidRPr="00CD70F0" w:rsidRDefault="003926EB" w:rsidP="00CD70F0">
      <w:p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sz w:val="32"/>
          <w:szCs w:val="32"/>
        </w:rPr>
        <w:tab/>
      </w:r>
      <w:r w:rsidR="00E616D0" w:rsidRPr="00CD70F0">
        <w:rPr>
          <w:rFonts w:ascii="TH SarabunPSK" w:hAnsi="TH SarabunPSK" w:cs="TH SarabunPSK"/>
          <w:sz w:val="32"/>
          <w:szCs w:val="32"/>
          <w:cs/>
        </w:rPr>
        <w:t xml:space="preserve">การดำเนินคดีอาญาต่อบุคคลวิกลจริตนั้นควรได้รับการพัฒนาตัวบทกฎหมายเพื่อให้มีประสิทธิภาพและครอบคลุมมากยิ่งขึ้น เช่น </w:t>
      </w:r>
      <w:r w:rsidR="00AE3D3C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E616D0" w:rsidRPr="00CD70F0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ตามประมวลกฎหมายอาญา มาตรา </w:t>
      </w:r>
      <w:r w:rsidR="00E616D0" w:rsidRPr="00CD70F0">
        <w:rPr>
          <w:rFonts w:ascii="TH SarabunPSK" w:hAnsi="TH SarabunPSK" w:cs="TH SarabunPSK"/>
          <w:sz w:val="32"/>
          <w:szCs w:val="32"/>
        </w:rPr>
        <w:t>48</w:t>
      </w:r>
      <w:r w:rsidR="00E616D0" w:rsidRPr="00CD70F0">
        <w:rPr>
          <w:rFonts w:ascii="TH SarabunPSK" w:hAnsi="TH SarabunPSK" w:cs="TH SarabunPSK"/>
          <w:sz w:val="32"/>
          <w:szCs w:val="32"/>
          <w:cs/>
        </w:rPr>
        <w:t xml:space="preserve">  กฎหมายจะเข้าไปดำเนินการกับบุคคลวิกลจริต</w:t>
      </w:r>
      <w:r w:rsidR="00C209AF" w:rsidRPr="00CD70F0">
        <w:rPr>
          <w:rFonts w:ascii="TH SarabunPSK" w:hAnsi="TH SarabunPSK" w:cs="TH SarabunPSK"/>
          <w:sz w:val="32"/>
          <w:szCs w:val="32"/>
          <w:cs/>
        </w:rPr>
        <w:t>ได้ก็</w:t>
      </w:r>
      <w:r w:rsidR="00E616D0" w:rsidRPr="00CD70F0">
        <w:rPr>
          <w:rFonts w:ascii="TH SarabunPSK" w:hAnsi="TH SarabunPSK" w:cs="TH SarabunPSK"/>
          <w:sz w:val="32"/>
          <w:szCs w:val="32"/>
          <w:cs/>
        </w:rPr>
        <w:t>ต่อเมื่อบุคคลดังกล่าวได้ก่อเหตุร้ายในสังคมแล้ว</w:t>
      </w:r>
      <w:r w:rsidR="00C209AF" w:rsidRPr="00CD70F0">
        <w:rPr>
          <w:rFonts w:ascii="TH SarabunPSK" w:hAnsi="TH SarabunPSK" w:cs="TH SarabunPSK"/>
          <w:sz w:val="32"/>
          <w:szCs w:val="32"/>
          <w:cs/>
        </w:rPr>
        <w:t xml:space="preserve">เท่านั้น กล่าวคือ หากบุคคลวิกลจริตไม่ก่อเหตุร้ายรัฐก็ไม่มีอำนาจนำตัวบุคคลดังกล่าวไปควบคุมไว้ที่สถานพยาบาล </w:t>
      </w:r>
      <w:r w:rsidR="00502A1E" w:rsidRPr="00CD70F0">
        <w:rPr>
          <w:rFonts w:ascii="TH SarabunPSK" w:hAnsi="TH SarabunPSK" w:cs="TH SarabunPSK"/>
          <w:sz w:val="32"/>
          <w:szCs w:val="32"/>
          <w:cs/>
        </w:rPr>
        <w:t>ด้วย</w:t>
      </w:r>
      <w:r w:rsidR="00C209AF" w:rsidRPr="00CD70F0">
        <w:rPr>
          <w:rFonts w:ascii="TH SarabunPSK" w:hAnsi="TH SarabunPSK" w:cs="TH SarabunPSK"/>
          <w:sz w:val="32"/>
          <w:szCs w:val="32"/>
          <w:cs/>
        </w:rPr>
        <w:t>เหตุนี้</w:t>
      </w:r>
      <w:r w:rsidR="00502A1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209AF" w:rsidRPr="00CD70F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209AF" w:rsidRPr="00CD70F0">
        <w:rPr>
          <w:rFonts w:ascii="TH SarabunPSK" w:hAnsi="TH SarabunPSK" w:cs="TH SarabunPSK"/>
          <w:sz w:val="32"/>
          <w:szCs w:val="32"/>
        </w:rPr>
        <w:t xml:space="preserve">48 </w:t>
      </w:r>
      <w:r w:rsidR="00C209AF" w:rsidRPr="00CD70F0">
        <w:rPr>
          <w:rFonts w:ascii="TH SarabunPSK" w:hAnsi="TH SarabunPSK" w:cs="TH SarabunPSK"/>
          <w:sz w:val="32"/>
          <w:szCs w:val="32"/>
          <w:cs/>
        </w:rPr>
        <w:t>จึงควรได้รับการแก้ไขโดยมีการเพิ่มการดำเนินการกับผู้ป่วยที่มีอาการวิกลจริตและอาจก่อเหตุร้าย หรือทำร้ายผู้อื่นได้ตลอดเวลาด้วย เพื่อเป็นการป้องกันสังคมจากบุคคลที่มีอาการทางจิต</w:t>
      </w:r>
      <w:r w:rsidR="00E659E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E659E7" w:rsidRPr="00CD70F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C55A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E659E7" w:rsidRPr="00CD70F0">
        <w:rPr>
          <w:rFonts w:ascii="TH SarabunPSK" w:hAnsi="TH SarabunPSK" w:cs="TH SarabunPSK"/>
          <w:sz w:val="32"/>
          <w:szCs w:val="32"/>
          <w:cs/>
        </w:rPr>
        <w:t>กฎหมายควรจะ</w:t>
      </w:r>
      <w:r w:rsidR="00CA3687" w:rsidRPr="00CD70F0">
        <w:rPr>
          <w:rFonts w:ascii="TH SarabunPSK" w:hAnsi="TH SarabunPSK" w:cs="TH SarabunPSK"/>
          <w:sz w:val="32"/>
          <w:szCs w:val="32"/>
          <w:cs/>
        </w:rPr>
        <w:t>แก้ไข</w:t>
      </w:r>
      <w:r w:rsidR="00AF356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AF356F" w:rsidRPr="00CD70F0">
        <w:rPr>
          <w:rFonts w:ascii="TH SarabunPSK" w:hAnsi="TH SarabunPSK" w:cs="TH SarabunPSK"/>
          <w:sz w:val="32"/>
          <w:szCs w:val="32"/>
          <w:cs/>
        </w:rPr>
        <w:t>มาตรา</w:t>
      </w:r>
      <w:r w:rsidR="00AF356F" w:rsidRPr="00CD70F0">
        <w:rPr>
          <w:rFonts w:ascii="TH SarabunPSK" w:hAnsi="TH SarabunPSK" w:cs="TH SarabunPSK"/>
          <w:sz w:val="32"/>
          <w:szCs w:val="32"/>
        </w:rPr>
        <w:t xml:space="preserve"> 48 </w:t>
      </w:r>
      <w:r w:rsidR="00D34065" w:rsidRPr="00CD70F0">
        <w:rPr>
          <w:rFonts w:ascii="TH SarabunPSK" w:hAnsi="TH SarabunPSK" w:cs="TH SarabunPSK"/>
          <w:sz w:val="32"/>
          <w:szCs w:val="32"/>
          <w:cs/>
        </w:rPr>
        <w:t>ว่า</w:t>
      </w:r>
      <w:r w:rsidR="005E6B34" w:rsidRPr="00CD70F0">
        <w:rPr>
          <w:rFonts w:ascii="TH SarabunPSK" w:hAnsi="TH SarabunPSK" w:cs="TH SarabunPSK"/>
          <w:sz w:val="32"/>
          <w:szCs w:val="32"/>
        </w:rPr>
        <w:t xml:space="preserve"> “</w:t>
      </w:r>
      <w:r w:rsidR="00CA368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ถ้าศาลเห็นว่า การปล่อยตัวผู้มีจิตบกพร่อง โรคจิตหรือจิตฟั่นเฟือน ซึ่งไม่ต้องรับโทษหรือได้รับการลดโทษตาม</w:t>
      </w:r>
      <w:hyperlink r:id="rId11" w:tgtFrame="_blank" w:history="1">
        <w:r w:rsidR="00CA3687" w:rsidRPr="00CD70F0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มาตรา 65</w:t>
        </w:r>
      </w:hyperlink>
      <w:r w:rsidR="00CA3687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B0B5A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A368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จะเป็นการไม่ปลอดภัยแก่ประชาชน ศาลจะสั่งให้ส่งไปคุมตัวไว้ในสถานพยาบาลก็ได้ และคำสั่งนี้ศาลจะเพิกถอนเสียเมื่อใดก็ได้</w:t>
      </w:r>
      <w:r w:rsidR="00016C85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16C85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ทั้งนี้ให้หมายความรวมถึง</w:t>
      </w:r>
      <w:r w:rsidR="005B1C8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บุคคลที่มีอาการทางจิตที่ต้องได้รับการรักษา</w:t>
      </w:r>
      <w:r w:rsidR="00A46EB3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5E6B34" w:rsidRPr="00CD70F0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7C36EC1D" w14:textId="77777777" w:rsidR="003926EB" w:rsidRPr="00CD70F0" w:rsidRDefault="003926EB" w:rsidP="00CD70F0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ข้อเสนอแนะทางวิชาการ</w:t>
      </w:r>
      <w:r w:rsidR="00846355" w:rsidRPr="00CD70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0D19C2" w14:textId="77777777" w:rsidR="002830C0" w:rsidRPr="00CD70F0" w:rsidRDefault="009562F7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การวิจัยในครั้งนี้เป็นการวิจัยเอกสารจากประมวลกฎหมายอาญาและประมวลกฎหมายวิธีพิจารณาความอาญาเป็น</w:t>
      </w:r>
      <w:r w:rsidR="00364BEE" w:rsidRPr="00CD70F0">
        <w:rPr>
          <w:rFonts w:ascii="TH SarabunPSK" w:hAnsi="TH SarabunPSK" w:cs="TH SarabunPSK"/>
          <w:sz w:val="32"/>
          <w:szCs w:val="32"/>
          <w:cs/>
        </w:rPr>
        <w:t>หลัก</w:t>
      </w:r>
      <w:r w:rsidR="00C402D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เพื่อ</w:t>
      </w:r>
      <w:r w:rsidR="00294D64" w:rsidRPr="00CD70F0">
        <w:rPr>
          <w:rFonts w:ascii="TH SarabunPSK" w:hAnsi="TH SarabunPSK" w:cs="TH SarabunPSK"/>
          <w:sz w:val="32"/>
          <w:szCs w:val="32"/>
          <w:cs/>
        </w:rPr>
        <w:t>ให้</w:t>
      </w:r>
      <w:r w:rsidR="00E369D3" w:rsidRPr="00CD70F0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234E37" w:rsidRPr="00CD70F0">
        <w:rPr>
          <w:rFonts w:ascii="TH SarabunPSK" w:hAnsi="TH SarabunPSK" w:cs="TH SarabunPSK"/>
          <w:sz w:val="32"/>
          <w:szCs w:val="32"/>
          <w:cs/>
        </w:rPr>
        <w:t>มีการ</w:t>
      </w:r>
      <w:r w:rsidR="00302C81" w:rsidRPr="00CD70F0">
        <w:rPr>
          <w:rFonts w:ascii="TH SarabunPSK" w:hAnsi="TH SarabunPSK" w:cs="TH SarabunPSK"/>
          <w:sz w:val="32"/>
          <w:szCs w:val="32"/>
          <w:cs/>
        </w:rPr>
        <w:t>พัฒนาต่อไป</w:t>
      </w:r>
      <w:r w:rsidR="00302C81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C2949" w:rsidRPr="00CD70F0">
        <w:rPr>
          <w:rFonts w:ascii="TH SarabunPSK" w:hAnsi="TH SarabunPSK" w:cs="TH SarabunPSK"/>
          <w:sz w:val="32"/>
          <w:szCs w:val="32"/>
          <w:cs/>
        </w:rPr>
        <w:t>จึงควรมีการ</w:t>
      </w:r>
      <w:r w:rsidR="00AB3F8A" w:rsidRPr="00CD70F0">
        <w:rPr>
          <w:rFonts w:ascii="TH SarabunPSK" w:hAnsi="TH SarabunPSK" w:cs="TH SarabunPSK"/>
          <w:sz w:val="32"/>
          <w:szCs w:val="32"/>
          <w:cs/>
        </w:rPr>
        <w:t>ศึกษา</w:t>
      </w:r>
      <w:r w:rsidR="00BC2949" w:rsidRPr="00CD70F0">
        <w:rPr>
          <w:rFonts w:ascii="TH SarabunPSK" w:hAnsi="TH SarabunPSK" w:cs="TH SarabunPSK"/>
          <w:sz w:val="32"/>
          <w:szCs w:val="32"/>
          <w:cs/>
        </w:rPr>
        <w:t>คดีเกี่ยวกับบุคคลวิกลจริต</w:t>
      </w:r>
      <w:r w:rsidR="00AB3F8A" w:rsidRPr="00CD70F0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832E2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E6457" w:rsidRPr="00CD70F0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="000E6457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E6457" w:rsidRPr="00CD70F0">
        <w:rPr>
          <w:rFonts w:ascii="TH SarabunPSK" w:hAnsi="TH SarabunPSK" w:cs="TH SarabunPSK"/>
          <w:sz w:val="32"/>
          <w:szCs w:val="32"/>
          <w:cs/>
        </w:rPr>
        <w:t>การกระทำความผิดอาญา</w:t>
      </w:r>
    </w:p>
    <w:p w14:paraId="2BA1FFD2" w14:textId="77777777" w:rsidR="0095657F" w:rsidRPr="00CD70F0" w:rsidRDefault="003E4B59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35A1" w:rsidRPr="00CD70F0">
        <w:rPr>
          <w:rFonts w:ascii="TH SarabunPSK" w:hAnsi="TH SarabunPSK" w:cs="TH SarabunPSK"/>
          <w:b/>
          <w:bCs/>
          <w:sz w:val="32"/>
          <w:szCs w:val="32"/>
          <w:cs/>
        </w:rPr>
        <w:t>กิตติ</w:t>
      </w:r>
      <w:r w:rsidR="00355C61" w:rsidRPr="00CD70F0">
        <w:rPr>
          <w:rFonts w:ascii="TH SarabunPSK" w:hAnsi="TH SarabunPSK" w:cs="TH SarabunPSK"/>
          <w:b/>
          <w:bCs/>
          <w:sz w:val="32"/>
          <w:szCs w:val="32"/>
          <w:cs/>
        </w:rPr>
        <w:t>กรรม</w:t>
      </w:r>
      <w:r w:rsidR="009535A1" w:rsidRPr="00CD70F0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</w:p>
    <w:p w14:paraId="00DFD4B0" w14:textId="77777777" w:rsidR="009535A1" w:rsidRPr="00CD70F0" w:rsidRDefault="00BC0D9F" w:rsidP="00CD70F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งาน</w:t>
      </w:r>
      <w:r w:rsidR="009535A1" w:rsidRPr="00CD70F0">
        <w:rPr>
          <w:rFonts w:ascii="TH SarabunPSK" w:hAnsi="TH SarabunPSK" w:cs="TH SarabunPSK"/>
          <w:sz w:val="32"/>
          <w:szCs w:val="32"/>
          <w:cs/>
        </w:rPr>
        <w:t>วิจัยฉบับนี้</w:t>
      </w:r>
      <w:r w:rsidRPr="00CD70F0">
        <w:rPr>
          <w:rFonts w:ascii="TH SarabunPSK" w:hAnsi="TH SarabunPSK" w:cs="TH SarabunPSK"/>
          <w:sz w:val="32"/>
          <w:szCs w:val="32"/>
          <w:cs/>
        </w:rPr>
        <w:t>สำเร็จลุล่วงได้ด้วยดี</w:t>
      </w:r>
      <w:r w:rsidR="000A56FB" w:rsidRPr="00CD70F0">
        <w:rPr>
          <w:rFonts w:ascii="TH SarabunPSK" w:hAnsi="TH SarabunPSK" w:cs="TH SarabunPSK"/>
          <w:sz w:val="32"/>
          <w:szCs w:val="32"/>
          <w:cs/>
        </w:rPr>
        <w:t>เนื่องจ</w:t>
      </w:r>
      <w:r w:rsidR="00C96F34" w:rsidRPr="00CD70F0">
        <w:rPr>
          <w:rFonts w:ascii="TH SarabunPSK" w:hAnsi="TH SarabunPSK" w:cs="TH SarabunPSK"/>
          <w:sz w:val="32"/>
          <w:szCs w:val="32"/>
          <w:cs/>
        </w:rPr>
        <w:t>าก</w:t>
      </w:r>
      <w:r w:rsidR="000A56FB" w:rsidRPr="00CD70F0">
        <w:rPr>
          <w:rFonts w:ascii="TH SarabunPSK" w:hAnsi="TH SarabunPSK" w:cs="TH SarabunPSK"/>
          <w:sz w:val="32"/>
          <w:szCs w:val="32"/>
          <w:cs/>
        </w:rPr>
        <w:t>ได้รับความกรุณาอย่างสูงจาก</w:t>
      </w:r>
      <w:r w:rsidR="00C96F34" w:rsidRPr="00CD70F0">
        <w:rPr>
          <w:rFonts w:ascii="TH SarabunPSK" w:hAnsi="TH SarabunPSK" w:cs="TH SarabunPSK"/>
          <w:sz w:val="32"/>
          <w:szCs w:val="32"/>
          <w:cs/>
        </w:rPr>
        <w:t>อาจารย์ธนวัฒ</w:t>
      </w:r>
      <w:r w:rsidR="00C96F34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96F34" w:rsidRPr="00CD70F0">
        <w:rPr>
          <w:rFonts w:ascii="TH SarabunPSK" w:hAnsi="TH SarabunPSK" w:cs="TH SarabunPSK"/>
          <w:sz w:val="32"/>
          <w:szCs w:val="32"/>
          <w:cs/>
        </w:rPr>
        <w:t>พิสิฐจินดา</w:t>
      </w:r>
      <w:r w:rsidR="00C96F34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E45E9" w:rsidRPr="00CD70F0">
        <w:rPr>
          <w:rFonts w:ascii="TH SarabunPSK" w:hAnsi="TH SarabunPSK" w:cs="TH SarabunPSK"/>
          <w:sz w:val="32"/>
          <w:szCs w:val="32"/>
          <w:cs/>
        </w:rPr>
        <w:t>ที่ให้</w:t>
      </w:r>
      <w:r w:rsidR="00697199" w:rsidRPr="00CD70F0">
        <w:rPr>
          <w:rFonts w:ascii="TH SarabunPSK" w:hAnsi="TH SarabunPSK" w:cs="TH SarabunPSK"/>
          <w:sz w:val="32"/>
          <w:szCs w:val="32"/>
          <w:cs/>
        </w:rPr>
        <w:t>คำแนะนำ</w:t>
      </w:r>
      <w:r w:rsidR="005E45E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311568" w:rsidRPr="00CD70F0">
        <w:rPr>
          <w:rFonts w:ascii="TH SarabunPSK" w:hAnsi="TH SarabunPSK" w:cs="TH SarabunPSK"/>
          <w:sz w:val="32"/>
          <w:szCs w:val="32"/>
          <w:cs/>
        </w:rPr>
        <w:t>ตลอดจน</w:t>
      </w:r>
      <w:r w:rsidR="000C1120" w:rsidRPr="00CD70F0">
        <w:rPr>
          <w:rFonts w:ascii="TH SarabunPSK" w:hAnsi="TH SarabunPSK" w:cs="TH SarabunPSK"/>
          <w:sz w:val="32"/>
          <w:szCs w:val="32"/>
          <w:cs/>
        </w:rPr>
        <w:t>ปรับปรุงแก้ไขข้อบกพร่องต่าง</w:t>
      </w:r>
      <w:r w:rsidR="00717EC3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C1120" w:rsidRPr="00CD70F0">
        <w:rPr>
          <w:rFonts w:ascii="TH SarabunPSK" w:hAnsi="TH SarabunPSK" w:cs="TH SarabunPSK"/>
          <w:sz w:val="32"/>
          <w:szCs w:val="32"/>
          <w:cs/>
        </w:rPr>
        <w:t>ๆ</w:t>
      </w:r>
      <w:r w:rsidR="00717EC3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0C1120" w:rsidRPr="00CD70F0">
        <w:rPr>
          <w:rFonts w:ascii="TH SarabunPSK" w:hAnsi="TH SarabunPSK" w:cs="TH SarabunPSK"/>
          <w:sz w:val="32"/>
          <w:szCs w:val="32"/>
          <w:cs/>
        </w:rPr>
        <w:t>ด้วยความเอาใจใส่อย่างยิ่ง</w:t>
      </w:r>
      <w:r w:rsidR="00BE083F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E083F" w:rsidRPr="00CD70F0">
        <w:rPr>
          <w:rFonts w:ascii="TH SarabunPSK" w:hAnsi="TH SarabunPSK" w:cs="TH SarabunPSK"/>
          <w:sz w:val="32"/>
          <w:szCs w:val="32"/>
          <w:cs/>
        </w:rPr>
        <w:t>ผู้เขียนตระหนักถึงความ</w:t>
      </w:r>
      <w:r w:rsidR="004846CE" w:rsidRPr="00CD70F0">
        <w:rPr>
          <w:rFonts w:ascii="TH SarabunPSK" w:hAnsi="TH SarabunPSK" w:cs="TH SarabunPSK"/>
          <w:sz w:val="32"/>
          <w:szCs w:val="32"/>
          <w:cs/>
        </w:rPr>
        <w:t>ตั้งใจจริงและความเอาใจใส่ของอาจารย์</w:t>
      </w:r>
      <w:r w:rsidR="004846C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4846CE" w:rsidRPr="00CD70F0">
        <w:rPr>
          <w:rFonts w:ascii="TH SarabunPSK" w:hAnsi="TH SarabunPSK" w:cs="TH SarabunPSK"/>
          <w:sz w:val="32"/>
          <w:szCs w:val="32"/>
          <w:cs/>
        </w:rPr>
        <w:t>หากมีข้อผิดพลาดประการใด</w:t>
      </w:r>
      <w:r w:rsidR="004846CE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4846CE" w:rsidRPr="00CD70F0">
        <w:rPr>
          <w:rFonts w:ascii="TH SarabunPSK" w:hAnsi="TH SarabunPSK" w:cs="TH SarabunPSK"/>
          <w:sz w:val="32"/>
          <w:szCs w:val="32"/>
          <w:cs/>
        </w:rPr>
        <w:t>ขออภัยมา</w:t>
      </w:r>
      <w:r w:rsidR="005E45E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E45E9" w:rsidRPr="00CD70F0">
        <w:rPr>
          <w:rFonts w:ascii="TH SarabunPSK" w:hAnsi="TH SarabunPSK" w:cs="TH SarabunPSK"/>
          <w:sz w:val="32"/>
          <w:szCs w:val="32"/>
          <w:cs/>
        </w:rPr>
        <w:t>ณ</w:t>
      </w:r>
      <w:r w:rsidR="005E45E9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5E45E9" w:rsidRPr="00CD70F0">
        <w:rPr>
          <w:rFonts w:ascii="TH SarabunPSK" w:hAnsi="TH SarabunPSK" w:cs="TH SarabunPSK"/>
          <w:sz w:val="32"/>
          <w:szCs w:val="32"/>
          <w:cs/>
        </w:rPr>
        <w:t>ที่นี้ด้วย</w:t>
      </w:r>
    </w:p>
    <w:p w14:paraId="25EF1CA9" w14:textId="77777777" w:rsidR="00A572A7" w:rsidRPr="00CD70F0" w:rsidRDefault="003926EB" w:rsidP="00CD70F0">
      <w:pPr>
        <w:spacing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A572A7" w:rsidRPr="00CD70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2B4620" w14:textId="77777777" w:rsidR="003926EB" w:rsidRPr="00CD70F0" w:rsidRDefault="003926EB" w:rsidP="00CD70F0">
      <w:pPr>
        <w:tabs>
          <w:tab w:val="left" w:pos="2850"/>
        </w:tabs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A572A7" w:rsidRPr="00CD70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72A7" w:rsidRPr="00CD70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2E30F3" w14:textId="77777777" w:rsidR="00A572A7" w:rsidRPr="00CD70F0" w:rsidRDefault="00903DFF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เกียรติขจร วัจนะสวัสดิ์</w:t>
      </w:r>
      <w:r w:rsidR="00A572A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086C"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(2562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คำอธิบายกฎหมายอาญาภาค1</w:t>
      </w:r>
      <w:r w:rsidR="00AC5DCA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เล่ม</w:t>
      </w:r>
      <w:r w:rsidR="00AC5DCA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.พิมพ์ครั้งที่ 1</w:t>
      </w:r>
      <w:r w:rsidR="00AC5DCA" w:rsidRPr="00CD70F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.กรุงเทพมหานคร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พลสยาม พริ้นติ้ง</w:t>
      </w:r>
      <w:r w:rsidR="004164B1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B18AB0E" w14:textId="77777777" w:rsidR="0097784D" w:rsidRPr="00CD70F0" w:rsidRDefault="0097784D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จิตติ ติงศภัทิย์ (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2555).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คำอธิบายประมวลกฎหมายอาญา ภาค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พิมพ์ครั้งที่ 11.กรุงเทพฯ: สำนักอบรมศึกษากฎหมายแห่งเนติบัณฑิตยสภา</w:t>
      </w:r>
      <w:r w:rsidR="004164B1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C66E438" w14:textId="47D51D03" w:rsidR="00802BB0" w:rsidRPr="00CD70F0" w:rsidRDefault="00802BB0" w:rsidP="00CD70F0">
      <w:pPr>
        <w:spacing w:line="240" w:lineRule="auto"/>
        <w:ind w:left="851" w:hanging="851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</w:t>
      </w:r>
      <w:r w:rsidR="002C508D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C508D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เสวิกุล</w:t>
      </w:r>
      <w:r w:rsidR="002C508D"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(2517).</w:t>
      </w:r>
      <w:r w:rsidR="00D606AD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อาชญาวิทยาและทัณฑวิทยา</w:t>
      </w:r>
      <w:r w:rsidR="00D606AD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606AD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D606AD"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8101F4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ธรรมศาสตร์บัณฑิต</w:t>
      </w:r>
      <w:r w:rsidR="004164B1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01F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bookmarkStart w:id="0" w:name="_GoBack"/>
      <w:bookmarkEnd w:id="0"/>
    </w:p>
    <w:p w14:paraId="224E11A9" w14:textId="77777777" w:rsidR="00802BB0" w:rsidRPr="00CD70F0" w:rsidRDefault="00802BB0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ทวีเกียรติ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มีนะ</w:t>
      </w:r>
      <w:proofErr w:type="spellStart"/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กนิษฐ</w:t>
      </w:r>
      <w:proofErr w:type="spellEnd"/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(2562).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คำอธิบายกฎหมายอาญา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ภาคทั่วไป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พิมพ์ครั้งที่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20.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สำนักพิมพ์วิญญูชน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 w:rsidR="004164B1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80847A7" w14:textId="77777777" w:rsidR="00427FC8" w:rsidRPr="00CD70F0" w:rsidRDefault="0025542A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ฝ่ายวิชาการภาษาไทย</w:t>
      </w:r>
      <w:r w:rsidR="00843AF7"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(2560).</w:t>
      </w:r>
      <w:r w:rsidR="000D0B4C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พจนานุกรมไทย</w:t>
      </w:r>
      <w:r w:rsidR="000D0B4C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D0B4C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ฉบับทันสมัย</w:t>
      </w:r>
      <w:r w:rsidR="000D0B4C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51D2B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551D2B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1D57EE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="001D57EE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57EE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ซีเอ็ดยูเคชั่น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มหาชน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45A8B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0B1A18A" w14:textId="77777777" w:rsidR="006A09A5" w:rsidRPr="00CD70F0" w:rsidRDefault="006A09A5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ฝ่ายวิชาการภาษาไทย</w:t>
      </w:r>
      <w:r w:rsidR="0077051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ไอคิว</w:t>
      </w:r>
      <w:r w:rsidR="00770510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7051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พลัส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(2560).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พจนานุกรมไทย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ฉบับ</w:t>
      </w:r>
      <w:r w:rsidR="00770510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นักเรียน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7BA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พีเอ็นเอ็นมีเดียกรุ๊ป</w:t>
      </w:r>
      <w:r w:rsidR="00297BA0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7BA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พับลิช</w:t>
      </w:r>
      <w:r w:rsidR="00B76D39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ชิ่ง</w:t>
      </w:r>
      <w:r w:rsidR="00CC1A63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B76D39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บจก</w:t>
      </w:r>
      <w:r w:rsidR="00945A8B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98F1D1A" w14:textId="77777777" w:rsidR="003E207D" w:rsidRPr="00CD70F0" w:rsidRDefault="003E207D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พรชัย</w:t>
      </w:r>
      <w:r w:rsidR="008101F4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01F4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ขัน</w:t>
      </w:r>
      <w:r w:rsidR="00DC27EA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ตี</w:t>
      </w:r>
      <w:r w:rsidR="00652609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0F0A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ธัชชัย</w:t>
      </w:r>
      <w:r w:rsidR="00E40F0A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2534F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C7059C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ี</w:t>
      </w:r>
      <w:r w:rsidR="0058018C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</w:t>
      </w:r>
      <w:r w:rsidR="00B27639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="0058018C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ละบุตร</w:t>
      </w:r>
      <w:r w:rsidR="00096463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และอัศวิน</w:t>
      </w:r>
      <w:r w:rsidR="00096463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96463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</w:t>
      </w:r>
      <w:r w:rsidR="00660001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ฒนวิบูลย์</w:t>
      </w:r>
      <w:r w:rsidR="00660001"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(2543).</w:t>
      </w:r>
      <w:r w:rsidR="00FF28E7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ทฤษฎีและงานวิจัยทางอาชญาวิทยา</w:t>
      </w:r>
      <w:r w:rsidR="00FF28E7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FF28E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="003938E0"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3938E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บุ๊คเน็ท</w:t>
      </w:r>
      <w:r w:rsidR="00945A8B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225C2C7D" w14:textId="77777777" w:rsidR="0095025C" w:rsidRPr="00CD70F0" w:rsidRDefault="003938E0" w:rsidP="00CD70F0">
      <w:pPr>
        <w:spacing w:line="240" w:lineRule="auto"/>
        <w:ind w:left="851" w:hanging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อัณณพ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1CFC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ชูบำรุงและ</w:t>
      </w:r>
      <w:r w:rsidR="009826DA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อุนิษา</w:t>
      </w:r>
      <w:r w:rsidR="009826DA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26DA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เลิศโตมรสกุล</w:t>
      </w:r>
      <w:r w:rsidR="006902D4" w:rsidRPr="00CD70F0">
        <w:rPr>
          <w:rFonts w:ascii="TH SarabunPSK" w:hAnsi="TH SarabunPSK" w:cs="TH SarabunPSK"/>
          <w:color w:val="000000" w:themeColor="text1"/>
          <w:sz w:val="32"/>
          <w:szCs w:val="32"/>
        </w:rPr>
        <w:t>(2</w:t>
      </w:r>
      <w:r w:rsidR="003444FD" w:rsidRPr="00CD70F0">
        <w:rPr>
          <w:rFonts w:ascii="TH SarabunPSK" w:hAnsi="TH SarabunPSK" w:cs="TH SarabunPSK"/>
          <w:color w:val="000000" w:themeColor="text1"/>
          <w:sz w:val="32"/>
          <w:szCs w:val="32"/>
        </w:rPr>
        <w:t>561</w:t>
      </w:r>
      <w:r w:rsidR="006902D4" w:rsidRPr="00CD70F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3444FD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3444FD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</w:t>
      </w:r>
      <w:r w:rsidR="00AF6420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ญา</w:t>
      </w:r>
      <w:r w:rsidR="003444FD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กรรมและอา</w:t>
      </w:r>
      <w:r w:rsidR="000F01AE"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ชญาวิทยา</w:t>
      </w:r>
      <w:r w:rsidR="000F01AE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27EC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</w:t>
      </w:r>
      <w:r w:rsidR="00AF6420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พ์</w:t>
      </w:r>
      <w:r w:rsidR="00027EC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</w:t>
      </w:r>
      <w:r w:rsidR="00027EC7" w:rsidRPr="00CD70F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</w:t>
      </w:r>
      <w:r w:rsidR="00027EC7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</w:t>
      </w:r>
      <w:r w:rsidR="00485D41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ฯ</w:t>
      </w:r>
      <w:r w:rsidR="00485D41"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466875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</w:t>
      </w:r>
      <w:r w:rsidR="00895CED"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ฬาลงกรณ์มหาวิทยาลัย</w:t>
      </w:r>
      <w:r w:rsidR="00945A8B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5237A2C" w14:textId="77777777" w:rsidR="00903DFF" w:rsidRDefault="00903DFF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อรรถพล ใหญ่สว่าง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(2562).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คำอธิบายวิชา สัมมนากฎหมายวิธีพิจารณาความอาญา</w:t>
      </w:r>
      <w:r w:rsidRPr="00CD70F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พิมพ์ครั้งที่ 6.กรุงเทพมหานคร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CD70F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สำนักอบรมศึกษากฎหมายแห่งเนติบัณฑิตยสภา</w:t>
      </w:r>
      <w:r w:rsidR="00945A8B" w:rsidRPr="00CD70F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7D12BDC0" w14:textId="77777777" w:rsidR="001574AE" w:rsidRPr="00CD70F0" w:rsidRDefault="001574AE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574AE">
        <w:rPr>
          <w:rFonts w:ascii="TH SarabunPSK" w:hAnsi="TH SarabunPSK" w:cs="TH SarabunPSK"/>
          <w:color w:val="000000" w:themeColor="text1"/>
          <w:sz w:val="32"/>
          <w:szCs w:val="32"/>
        </w:rPr>
        <w:t>Offer D. and Melvin S. (1984). Normality and the life cycle: a critical integration. New York: Basic Books.</w:t>
      </w:r>
    </w:p>
    <w:p w14:paraId="530671CC" w14:textId="77777777" w:rsidR="00057EFE" w:rsidRPr="00CD70F0" w:rsidRDefault="00057EFE" w:rsidP="00CD70F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</w:p>
    <w:p w14:paraId="39489379" w14:textId="77777777" w:rsidR="00A572A7" w:rsidRPr="00CD70F0" w:rsidRDefault="00057EFE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ศกุนา เก้านพรัตน์</w:t>
      </w:r>
      <w:r w:rsidR="00A625D7" w:rsidRPr="00CD70F0">
        <w:rPr>
          <w:rFonts w:ascii="TH SarabunPSK" w:hAnsi="TH SarabunPSK" w:cs="TH SarabunPSK"/>
          <w:sz w:val="32"/>
          <w:szCs w:val="32"/>
        </w:rPr>
        <w:t>(</w:t>
      </w:r>
      <w:r w:rsidR="00AB4DA6" w:rsidRPr="00CD70F0">
        <w:rPr>
          <w:rFonts w:ascii="TH SarabunPSK" w:hAnsi="TH SarabunPSK" w:cs="TH SarabunPSK"/>
          <w:sz w:val="32"/>
          <w:szCs w:val="32"/>
        </w:rPr>
        <w:t>2551</w:t>
      </w:r>
      <w:r w:rsidR="00A625D7" w:rsidRPr="00CD70F0">
        <w:rPr>
          <w:rFonts w:ascii="TH SarabunPSK" w:hAnsi="TH SarabunPSK" w:cs="TH SarabunPSK"/>
          <w:sz w:val="32"/>
          <w:szCs w:val="32"/>
        </w:rPr>
        <w:t>)</w:t>
      </w:r>
      <w:r w:rsidR="00AB4DA6" w:rsidRPr="00CD70F0">
        <w:rPr>
          <w:rFonts w:ascii="TH SarabunPSK" w:hAnsi="TH SarabunPSK" w:cs="TH SarabunPSK"/>
          <w:sz w:val="32"/>
          <w:szCs w:val="32"/>
        </w:rPr>
        <w:t>.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มาตรการทางกฎหม</w:t>
      </w:r>
      <w:r w:rsidR="00A572A7" w:rsidRPr="00CD70F0">
        <w:rPr>
          <w:rFonts w:ascii="TH SarabunPSK" w:hAnsi="TH SarabunPSK" w:cs="TH SarabunPSK"/>
          <w:b/>
          <w:bCs/>
          <w:sz w:val="32"/>
          <w:szCs w:val="32"/>
          <w:cs/>
        </w:rPr>
        <w:t>ายสำหรับผู้ที่มีสภาพจิตไม่ปกติ</w:t>
      </w: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ศึกษากรณีการดำเนินคดีอาญา การรับโทษทางอาญา และการคุ้มครองสังคม</w:t>
      </w:r>
      <w:r w:rsidR="00AB4DA6" w:rsidRPr="00CD70F0">
        <w:rPr>
          <w:rFonts w:ascii="TH SarabunPSK" w:hAnsi="TH SarabunPSK" w:cs="TH SarabunPSK"/>
          <w:sz w:val="32"/>
          <w:szCs w:val="32"/>
        </w:rPr>
        <w:t>.</w:t>
      </w:r>
      <w:r w:rsidRPr="00CD70F0">
        <w:rPr>
          <w:rFonts w:ascii="TH SarabunPSK" w:hAnsi="TH SarabunPSK" w:cs="TH SarabunPSK"/>
          <w:sz w:val="32"/>
          <w:szCs w:val="32"/>
          <w:cs/>
        </w:rPr>
        <w:t>คณะนิติศาสตร์จุฬาลงกรณ์มหาวิทยาลัย</w:t>
      </w:r>
      <w:r w:rsidR="00945A8B" w:rsidRPr="00CD70F0">
        <w:rPr>
          <w:rFonts w:ascii="TH SarabunPSK" w:hAnsi="TH SarabunPSK" w:cs="TH SarabunPSK"/>
          <w:sz w:val="32"/>
          <w:szCs w:val="32"/>
        </w:rPr>
        <w:t>.</w:t>
      </w:r>
    </w:p>
    <w:p w14:paraId="304E662B" w14:textId="77777777" w:rsidR="00686BEC" w:rsidRPr="00CD70F0" w:rsidRDefault="00686BEC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สิทธินนท์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C42B0C" w:rsidRPr="00CD70F0">
        <w:rPr>
          <w:rFonts w:ascii="TH SarabunPSK" w:hAnsi="TH SarabunPSK" w:cs="TH SarabunPSK"/>
          <w:sz w:val="32"/>
          <w:szCs w:val="32"/>
          <w:cs/>
        </w:rPr>
        <w:t>กี่สุขพันธ์</w:t>
      </w:r>
      <w:r w:rsidR="00C42B0C" w:rsidRPr="00CD70F0">
        <w:rPr>
          <w:rFonts w:ascii="TH SarabunPSK" w:hAnsi="TH SarabunPSK" w:cs="TH SarabunPSK"/>
          <w:sz w:val="32"/>
          <w:szCs w:val="32"/>
        </w:rPr>
        <w:t>(2559).</w:t>
      </w:r>
      <w:r w:rsidR="00C42B0C" w:rsidRPr="00CD70F0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มาตรการทางกฎหมายในการคุ้มครองสิทธิของ</w:t>
      </w:r>
      <w:r w:rsidR="0063493D" w:rsidRPr="00CD70F0">
        <w:rPr>
          <w:rFonts w:ascii="TH SarabunPSK" w:hAnsi="TH SarabunPSK" w:cs="TH SarabunPSK"/>
          <w:b/>
          <w:bCs/>
          <w:sz w:val="32"/>
          <w:szCs w:val="32"/>
          <w:cs/>
        </w:rPr>
        <w:t>ผู้ต้องหาหรือจำเลยบุคคลวิกลจริต</w:t>
      </w:r>
      <w:r w:rsidR="0052130C" w:rsidRPr="00CD70F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130C" w:rsidRPr="00CD70F0">
        <w:rPr>
          <w:rFonts w:ascii="TH SarabunPSK" w:hAnsi="TH SarabunPSK" w:cs="TH SarabunPSK"/>
          <w:sz w:val="32"/>
          <w:szCs w:val="32"/>
          <w:cs/>
        </w:rPr>
        <w:t>คณะนิติศาสตร์จุ</w:t>
      </w:r>
      <w:r w:rsidR="006100DC" w:rsidRPr="00CD70F0">
        <w:rPr>
          <w:rFonts w:ascii="TH SarabunPSK" w:hAnsi="TH SarabunPSK" w:cs="TH SarabunPSK"/>
          <w:sz w:val="32"/>
          <w:szCs w:val="32"/>
          <w:cs/>
        </w:rPr>
        <w:t>ฬาลงกรณ์มหาวิทยาลัย</w:t>
      </w:r>
      <w:r w:rsidR="00945A8B" w:rsidRPr="00CD70F0">
        <w:rPr>
          <w:rFonts w:ascii="TH SarabunPSK" w:hAnsi="TH SarabunPSK" w:cs="TH SarabunPSK"/>
          <w:sz w:val="32"/>
          <w:szCs w:val="32"/>
        </w:rPr>
        <w:t>.</w:t>
      </w:r>
    </w:p>
    <w:p w14:paraId="4AB257F6" w14:textId="77777777" w:rsidR="005D4928" w:rsidRPr="00CD70F0" w:rsidRDefault="005D4928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สุกิจ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เกศณรายณ์</w:t>
      </w:r>
      <w:r w:rsidR="005972CA" w:rsidRPr="00CD70F0">
        <w:rPr>
          <w:rFonts w:ascii="TH SarabunPSK" w:hAnsi="TH SarabunPSK" w:cs="TH SarabunPSK"/>
          <w:sz w:val="32"/>
          <w:szCs w:val="32"/>
        </w:rPr>
        <w:t>(2555).</w:t>
      </w:r>
      <w:r w:rsidR="005972CA" w:rsidRPr="00CD70F0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ความรับผิดทางอาญาของบุคคลวิกลจริต</w:t>
      </w:r>
      <w:r w:rsidR="00FF390E" w:rsidRPr="00CD70F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F390E" w:rsidRPr="00CD70F0">
        <w:rPr>
          <w:rFonts w:ascii="TH SarabunPSK" w:hAnsi="TH SarabunPSK" w:cs="TH SarabunPSK"/>
          <w:sz w:val="32"/>
          <w:szCs w:val="32"/>
          <w:cs/>
        </w:rPr>
        <w:t>สถาบันพัฒนาข้าราชการ</w:t>
      </w:r>
      <w:r w:rsidR="006F635C" w:rsidRPr="00CD70F0">
        <w:rPr>
          <w:rFonts w:ascii="TH SarabunPSK" w:hAnsi="TH SarabunPSK" w:cs="TH SarabunPSK"/>
          <w:sz w:val="32"/>
          <w:szCs w:val="32"/>
          <w:cs/>
        </w:rPr>
        <w:t>ฝ่ายตุลาการศา</w:t>
      </w:r>
      <w:r w:rsidR="00AF6420" w:rsidRPr="00CD70F0">
        <w:rPr>
          <w:rFonts w:ascii="TH SarabunPSK" w:hAnsi="TH SarabunPSK" w:cs="TH SarabunPSK"/>
          <w:sz w:val="32"/>
          <w:szCs w:val="32"/>
          <w:cs/>
        </w:rPr>
        <w:t>ล</w:t>
      </w:r>
      <w:r w:rsidR="006F635C" w:rsidRPr="00CD70F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6F635C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6F635C" w:rsidRPr="00CD70F0">
        <w:rPr>
          <w:rFonts w:ascii="TH SarabunPSK" w:hAnsi="TH SarabunPSK" w:cs="TH SarabunPSK"/>
          <w:sz w:val="32"/>
          <w:szCs w:val="32"/>
          <w:cs/>
        </w:rPr>
        <w:t>สำนักงานศาลยุติธรรม</w:t>
      </w:r>
      <w:r w:rsidR="00945A8B" w:rsidRPr="00CD70F0">
        <w:rPr>
          <w:rFonts w:ascii="TH SarabunPSK" w:hAnsi="TH SarabunPSK" w:cs="TH SarabunPSK"/>
          <w:sz w:val="32"/>
          <w:szCs w:val="32"/>
        </w:rPr>
        <w:t>.</w:t>
      </w:r>
    </w:p>
    <w:p w14:paraId="36E55820" w14:textId="77777777" w:rsidR="006D440D" w:rsidRPr="00CD70F0" w:rsidRDefault="00EE0792" w:rsidP="00CD70F0">
      <w:pPr>
        <w:spacing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สังกาส</w:t>
      </w:r>
      <w:r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Pr="00CD70F0">
        <w:rPr>
          <w:rFonts w:ascii="TH SarabunPSK" w:hAnsi="TH SarabunPSK" w:cs="TH SarabunPSK"/>
          <w:sz w:val="32"/>
          <w:szCs w:val="32"/>
          <w:cs/>
        </w:rPr>
        <w:t>เนาวรัตนพันธ์</w:t>
      </w:r>
      <w:r w:rsidR="00BE5AA0" w:rsidRPr="00CD70F0">
        <w:rPr>
          <w:rFonts w:ascii="TH SarabunPSK" w:hAnsi="TH SarabunPSK" w:cs="TH SarabunPSK"/>
          <w:sz w:val="32"/>
          <w:szCs w:val="32"/>
        </w:rPr>
        <w:t>(2549).</w:t>
      </w:r>
      <w:r w:rsidR="00BE5AA0" w:rsidRPr="00CD70F0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ปัญหาการดำเนินคดี</w:t>
      </w:r>
      <w:r w:rsidR="00BE4C32" w:rsidRPr="00CD70F0">
        <w:rPr>
          <w:rFonts w:ascii="TH SarabunPSK" w:hAnsi="TH SarabunPSK" w:cs="TH SarabunPSK"/>
          <w:b/>
          <w:bCs/>
          <w:sz w:val="32"/>
          <w:szCs w:val="32"/>
          <w:cs/>
        </w:rPr>
        <w:t>อาญาและการบังคับโทษกับผู้ป่วยจิตเวช</w:t>
      </w:r>
      <w:r w:rsidR="00B117F0" w:rsidRPr="00CD70F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17F0" w:rsidRPr="00CD70F0">
        <w:rPr>
          <w:rFonts w:ascii="TH SarabunPSK" w:hAnsi="TH SarabunPSK" w:cs="TH SarabunPSK"/>
          <w:sz w:val="32"/>
          <w:szCs w:val="32"/>
          <w:cs/>
        </w:rPr>
        <w:t>คณะนิติศาสตร์</w:t>
      </w:r>
      <w:r w:rsidR="00B117F0" w:rsidRPr="00CD70F0">
        <w:rPr>
          <w:rFonts w:ascii="TH SarabunPSK" w:hAnsi="TH SarabunPSK" w:cs="TH SarabunPSK"/>
          <w:sz w:val="32"/>
          <w:szCs w:val="32"/>
        </w:rPr>
        <w:t xml:space="preserve"> </w:t>
      </w:r>
      <w:r w:rsidR="00B117F0" w:rsidRPr="00CD70F0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945A8B" w:rsidRPr="00CD70F0">
        <w:rPr>
          <w:rFonts w:ascii="TH SarabunPSK" w:hAnsi="TH SarabunPSK" w:cs="TH SarabunPSK"/>
          <w:sz w:val="32"/>
          <w:szCs w:val="32"/>
        </w:rPr>
        <w:t>.</w:t>
      </w:r>
    </w:p>
    <w:p w14:paraId="1772A2B6" w14:textId="77777777" w:rsidR="00057EFE" w:rsidRDefault="00057EFE" w:rsidP="00CD70F0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D70F0">
        <w:rPr>
          <w:rFonts w:ascii="TH SarabunPSK" w:hAnsi="TH SarabunPSK" w:cs="TH SarabunPSK"/>
          <w:b/>
          <w:bCs/>
          <w:sz w:val="32"/>
          <w:szCs w:val="32"/>
          <w:cs/>
        </w:rPr>
        <w:t>บทความ</w:t>
      </w:r>
    </w:p>
    <w:p w14:paraId="08BC3865" w14:textId="77777777" w:rsidR="00F92537" w:rsidRPr="00273B42" w:rsidRDefault="00F92537" w:rsidP="00F92537">
      <w:pPr>
        <w:pStyle w:val="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73B4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ไทยรัฐออนไลน์(</w:t>
      </w:r>
      <w:r w:rsidRPr="00273B4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2561</w:t>
      </w:r>
      <w:r w:rsidRPr="00273B4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)</w:t>
      </w:r>
      <w:r w:rsidRPr="00273B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73B4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คนบ้าแอบจุดไฟเล่น เพลิงลามเผาห้องเช่าบ้านพักคนงาน ย่านบางขุนเทียน</w:t>
      </w:r>
    </w:p>
    <w:p w14:paraId="33E58F6E" w14:textId="2F1F78C7" w:rsidR="00F92537" w:rsidRPr="00CD70F0" w:rsidRDefault="00F92537" w:rsidP="00F92537">
      <w:pPr>
        <w:spacing w:line="240" w:lineRule="auto"/>
        <w:ind w:left="851" w:hanging="13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สืบค้นเมื่อ</w:t>
      </w:r>
      <w:r>
        <w:rPr>
          <w:rFonts w:ascii="TH SarabunPSK" w:hAnsi="TH SarabunPSK" w:cs="TH SarabunPSK"/>
          <w:sz w:val="32"/>
          <w:szCs w:val="32"/>
        </w:rPr>
        <w:t>23/5/2562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273B42">
        <w:rPr>
          <w:rFonts w:ascii="TH SarabunPSK" w:hAnsi="TH SarabunPSK" w:cs="TH SarabunPSK"/>
          <w:sz w:val="32"/>
          <w:szCs w:val="32"/>
        </w:rPr>
        <w:t>https://www.thairath.co.th/news/local/bangkok/</w:t>
      </w:r>
      <w:r w:rsidRPr="00273B42">
        <w:rPr>
          <w:rFonts w:ascii="TH SarabunPSK" w:hAnsi="TH SarabunPSK" w:cs="TH SarabunPSK"/>
          <w:sz w:val="32"/>
          <w:szCs w:val="32"/>
          <w:cs/>
        </w:rPr>
        <w:t>1315517</w:t>
      </w:r>
    </w:p>
    <w:p w14:paraId="531CFEA7" w14:textId="77777777" w:rsidR="0039514E" w:rsidRDefault="00404DB9" w:rsidP="00D8309F">
      <w:pPr>
        <w:spacing w:line="240" w:lineRule="auto"/>
        <w:ind w:left="851" w:hanging="851"/>
        <w:jc w:val="thaiDistribute"/>
        <w:rPr>
          <w:rFonts w:ascii="TH SarabunPSK" w:hAnsi="TH SarabunPSK" w:cs="TH SarabunPSK" w:hint="cs"/>
          <w:sz w:val="32"/>
          <w:szCs w:val="32"/>
        </w:rPr>
      </w:pPr>
      <w:r w:rsidRPr="00CD70F0">
        <w:rPr>
          <w:rFonts w:ascii="TH SarabunPSK" w:hAnsi="TH SarabunPSK" w:cs="TH SarabunPSK"/>
          <w:sz w:val="32"/>
          <w:szCs w:val="32"/>
          <w:cs/>
        </w:rPr>
        <w:t>พบแพทย์</w:t>
      </w:r>
      <w:r w:rsidR="00057EFE" w:rsidRPr="00CD70F0">
        <w:rPr>
          <w:rFonts w:ascii="TH SarabunPSK" w:hAnsi="TH SarabunPSK" w:cs="TH SarabunPSK"/>
          <w:sz w:val="32"/>
          <w:szCs w:val="32"/>
        </w:rPr>
        <w:t>(2561).</w:t>
      </w:r>
      <w:r w:rsidR="00057EFE" w:rsidRPr="00CD70F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ความหมายของโรคจิต</w:t>
      </w:r>
      <w:r w:rsidR="00B73725" w:rsidRPr="00CD70F0">
        <w:rPr>
          <w:rFonts w:ascii="TH SarabunPSK" w:hAnsi="TH SarabunPSK" w:cs="TH SarabunPSK"/>
          <w:sz w:val="32"/>
          <w:szCs w:val="32"/>
        </w:rPr>
        <w:t>.</w:t>
      </w:r>
      <w:r w:rsidR="00057EFE" w:rsidRPr="00CD70F0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057EFE" w:rsidRPr="00CD70F0">
        <w:rPr>
          <w:rFonts w:ascii="TH SarabunPSK" w:hAnsi="TH SarabunPSK" w:cs="TH SarabunPSK"/>
          <w:sz w:val="32"/>
          <w:szCs w:val="32"/>
        </w:rPr>
        <w:t>22/5/2562</w:t>
      </w:r>
      <w:r w:rsidRPr="00CD70F0">
        <w:rPr>
          <w:rFonts w:ascii="TH SarabunPSK" w:hAnsi="TH SarabunPSK" w:cs="TH SarabunPSK"/>
          <w:sz w:val="32"/>
          <w:szCs w:val="32"/>
          <w:cs/>
        </w:rPr>
        <w:t>จ</w:t>
      </w:r>
      <w:r w:rsidR="00057EFE" w:rsidRPr="00CD70F0">
        <w:rPr>
          <w:rFonts w:ascii="TH SarabunPSK" w:hAnsi="TH SarabunPSK" w:cs="TH SarabunPSK"/>
          <w:sz w:val="32"/>
          <w:szCs w:val="32"/>
          <w:cs/>
        </w:rPr>
        <w:t>าก</w:t>
      </w:r>
      <w:r w:rsidR="00A56431" w:rsidRPr="00CD70F0">
        <w:rPr>
          <w:rFonts w:ascii="TH SarabunPSK" w:hAnsi="TH SarabunPSK" w:cs="TH SarabunPSK"/>
          <w:sz w:val="32"/>
          <w:szCs w:val="32"/>
        </w:rPr>
        <w:t>https://</w:t>
      </w:r>
      <w:r w:rsidR="00EB6BE6" w:rsidRPr="00CD70F0">
        <w:rPr>
          <w:rFonts w:ascii="TH SarabunPSK" w:hAnsi="TH SarabunPSK" w:cs="TH SarabunPSK"/>
          <w:sz w:val="32"/>
          <w:szCs w:val="32"/>
        </w:rPr>
        <w:t>www.</w:t>
      </w:r>
      <w:r w:rsidR="00D81047" w:rsidRPr="00CD70F0">
        <w:rPr>
          <w:rFonts w:ascii="TH SarabunPSK" w:hAnsi="TH SarabunPSK" w:cs="TH SarabunPSK"/>
          <w:sz w:val="32"/>
          <w:szCs w:val="32"/>
        </w:rPr>
        <w:t>pobpad.com/</w:t>
      </w:r>
      <w:r w:rsidR="000947EC" w:rsidRPr="00CD70F0">
        <w:rPr>
          <w:rFonts w:ascii="TH SarabunPSK" w:hAnsi="TH SarabunPSK" w:cs="TH SarabunPSK"/>
          <w:sz w:val="32"/>
          <w:szCs w:val="32"/>
          <w:cs/>
        </w:rPr>
        <w:t>พบแพทย</w:t>
      </w:r>
      <w:r w:rsidR="00D8309F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1D75DD0F" w14:textId="325A2C75" w:rsidR="00F92537" w:rsidRPr="00F92537" w:rsidRDefault="00F92537" w:rsidP="00F92537">
      <w:pPr>
        <w:spacing w:line="240" w:lineRule="auto"/>
        <w:ind w:left="851" w:hanging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proofErr w:type="spellStart"/>
      <w:r w:rsidRPr="00736DC5">
        <w:rPr>
          <w:rFonts w:ascii="TH SarabunPSK" w:hAnsi="TH SarabunPSK" w:cs="TH SarabunPSK"/>
          <w:sz w:val="32"/>
          <w:szCs w:val="32"/>
          <w:cs/>
        </w:rPr>
        <w:t>มนัชญา</w:t>
      </w:r>
      <w:proofErr w:type="spellEnd"/>
      <w:r w:rsidRPr="00736DC5">
        <w:rPr>
          <w:rFonts w:ascii="TH SarabunPSK" w:hAnsi="TH SarabunPSK" w:cs="TH SarabunPSK"/>
          <w:sz w:val="32"/>
          <w:szCs w:val="32"/>
          <w:cs/>
        </w:rPr>
        <w:t xml:space="preserve"> ญาณกิตติกุล</w:t>
      </w:r>
      <w:r w:rsidRPr="00736DC5">
        <w:rPr>
          <w:rFonts w:ascii="TH SarabunPSK" w:hAnsi="TH SarabunPSK" w:cs="TH SarabunPSK"/>
          <w:sz w:val="32"/>
          <w:szCs w:val="32"/>
        </w:rPr>
        <w:t>(2560)</w:t>
      </w:r>
      <w:r w:rsidRPr="00736DC5">
        <w:rPr>
          <w:rFonts w:ascii="TH SarabunPSK" w:hAnsi="TH SarabunPSK" w:cs="TH SarabunPSK"/>
          <w:sz w:val="32"/>
          <w:szCs w:val="32"/>
          <w:cs/>
        </w:rPr>
        <w:t>.</w:t>
      </w:r>
      <w:r w:rsidRPr="00736DC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กระบวนการยุติธรรมผู้ป่วยจิตเภทเนเธอร์แลนด์</w:t>
      </w:r>
      <w:r w:rsidRPr="00736DC5">
        <w:rPr>
          <w:rFonts w:ascii="TH SarabunPSK" w:hAnsi="TH SarabunPSK" w:cs="TH SarabunPSK"/>
          <w:sz w:val="32"/>
          <w:szCs w:val="32"/>
        </w:rPr>
        <w:t>.</w:t>
      </w:r>
      <w:r w:rsidRPr="00736DC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36DC5">
        <w:rPr>
          <w:rFonts w:ascii="TH SarabunPSK" w:hAnsi="TH SarabunPSK" w:cs="TH SarabunPSK"/>
          <w:sz w:val="32"/>
          <w:szCs w:val="32"/>
        </w:rPr>
        <w:t>23/5/2562</w:t>
      </w:r>
      <w:r w:rsidRPr="00736DC5">
        <w:rPr>
          <w:rFonts w:ascii="TH SarabunPSK" w:hAnsi="TH SarabunPSK" w:cs="TH SarabunPSK"/>
          <w:sz w:val="32"/>
          <w:szCs w:val="32"/>
          <w:cs/>
        </w:rPr>
        <w:t>จาก</w:t>
      </w:r>
      <w:r w:rsidRPr="00736DC5">
        <w:rPr>
          <w:rFonts w:ascii="TH SarabunPSK" w:hAnsi="TH SarabunPSK" w:cs="TH SarabunPSK"/>
          <w:sz w:val="32"/>
          <w:szCs w:val="32"/>
        </w:rPr>
        <w:t xml:space="preserve"> https://www.tcijthai.com/news/2017/21/scoop/7176.</w:t>
      </w:r>
    </w:p>
    <w:p w14:paraId="4E6FBA65" w14:textId="4EDA9DD3" w:rsidR="00273B42" w:rsidRPr="00273B42" w:rsidRDefault="00273B42" w:rsidP="00273B42">
      <w:pPr>
        <w:spacing w:line="240" w:lineRule="auto"/>
        <w:ind w:left="851" w:hanging="131"/>
        <w:rPr>
          <w:rFonts w:ascii="TH SarabunPSK" w:hAnsi="TH SarabunPSK" w:cs="TH SarabunPSK" w:hint="cs"/>
          <w:sz w:val="32"/>
          <w:szCs w:val="32"/>
          <w:cs/>
        </w:rPr>
      </w:pPr>
    </w:p>
    <w:sectPr w:rsidR="00273B42" w:rsidRPr="00273B42" w:rsidSect="00410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58C24" w14:textId="77777777" w:rsidR="00071BD2" w:rsidRDefault="00071BD2" w:rsidP="00D1355F">
      <w:pPr>
        <w:spacing w:after="0" w:line="240" w:lineRule="auto"/>
      </w:pPr>
      <w:r>
        <w:separator/>
      </w:r>
    </w:p>
  </w:endnote>
  <w:endnote w:type="continuationSeparator" w:id="0">
    <w:p w14:paraId="4C8CAFDD" w14:textId="77777777" w:rsidR="00071BD2" w:rsidRDefault="00071BD2" w:rsidP="00D1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AB70" w14:textId="77777777" w:rsidR="00071BD2" w:rsidRDefault="00071BD2" w:rsidP="00D1355F">
      <w:pPr>
        <w:spacing w:after="0" w:line="240" w:lineRule="auto"/>
      </w:pPr>
      <w:r>
        <w:separator/>
      </w:r>
    </w:p>
  </w:footnote>
  <w:footnote w:type="continuationSeparator" w:id="0">
    <w:p w14:paraId="78AE065E" w14:textId="77777777" w:rsidR="00071BD2" w:rsidRDefault="00071BD2" w:rsidP="00D1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379B"/>
    <w:multiLevelType w:val="multilevel"/>
    <w:tmpl w:val="ED66E9C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3DF227FE"/>
    <w:multiLevelType w:val="multilevel"/>
    <w:tmpl w:val="E8C4395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2A91DEC"/>
    <w:multiLevelType w:val="hybridMultilevel"/>
    <w:tmpl w:val="C58ABFA2"/>
    <w:lvl w:ilvl="0" w:tplc="A87061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86870"/>
    <w:multiLevelType w:val="multilevel"/>
    <w:tmpl w:val="DC22A2E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79B14103"/>
    <w:multiLevelType w:val="multilevel"/>
    <w:tmpl w:val="A040553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E6"/>
    <w:rsid w:val="00000432"/>
    <w:rsid w:val="00001405"/>
    <w:rsid w:val="000033E8"/>
    <w:rsid w:val="00004EBE"/>
    <w:rsid w:val="00006166"/>
    <w:rsid w:val="00010337"/>
    <w:rsid w:val="00011864"/>
    <w:rsid w:val="00012EBF"/>
    <w:rsid w:val="00013476"/>
    <w:rsid w:val="000156C8"/>
    <w:rsid w:val="00016C85"/>
    <w:rsid w:val="000208FF"/>
    <w:rsid w:val="00024521"/>
    <w:rsid w:val="00027152"/>
    <w:rsid w:val="00027EC7"/>
    <w:rsid w:val="0003045B"/>
    <w:rsid w:val="00032168"/>
    <w:rsid w:val="00032BFC"/>
    <w:rsid w:val="0003377C"/>
    <w:rsid w:val="000337CF"/>
    <w:rsid w:val="00035BAB"/>
    <w:rsid w:val="00040F08"/>
    <w:rsid w:val="000451FF"/>
    <w:rsid w:val="00045649"/>
    <w:rsid w:val="00053C34"/>
    <w:rsid w:val="00054A69"/>
    <w:rsid w:val="000572B1"/>
    <w:rsid w:val="00057EFE"/>
    <w:rsid w:val="000615C1"/>
    <w:rsid w:val="00061C3B"/>
    <w:rsid w:val="00063CA6"/>
    <w:rsid w:val="000707CA"/>
    <w:rsid w:val="00071BD2"/>
    <w:rsid w:val="000748AF"/>
    <w:rsid w:val="00075A28"/>
    <w:rsid w:val="00075C63"/>
    <w:rsid w:val="000776C4"/>
    <w:rsid w:val="00082316"/>
    <w:rsid w:val="000823A4"/>
    <w:rsid w:val="00087238"/>
    <w:rsid w:val="0009210C"/>
    <w:rsid w:val="000938F6"/>
    <w:rsid w:val="00094577"/>
    <w:rsid w:val="000947EC"/>
    <w:rsid w:val="00096463"/>
    <w:rsid w:val="000A42D3"/>
    <w:rsid w:val="000A56FB"/>
    <w:rsid w:val="000A6950"/>
    <w:rsid w:val="000A6C63"/>
    <w:rsid w:val="000B6878"/>
    <w:rsid w:val="000B6DE3"/>
    <w:rsid w:val="000C1120"/>
    <w:rsid w:val="000C3483"/>
    <w:rsid w:val="000C3796"/>
    <w:rsid w:val="000C7C9E"/>
    <w:rsid w:val="000D053E"/>
    <w:rsid w:val="000D06EB"/>
    <w:rsid w:val="000D0B4C"/>
    <w:rsid w:val="000D28DB"/>
    <w:rsid w:val="000D3C47"/>
    <w:rsid w:val="000D543C"/>
    <w:rsid w:val="000E0F15"/>
    <w:rsid w:val="000E4316"/>
    <w:rsid w:val="000E463B"/>
    <w:rsid w:val="000E5FC2"/>
    <w:rsid w:val="000E6457"/>
    <w:rsid w:val="000E66CA"/>
    <w:rsid w:val="000F01AE"/>
    <w:rsid w:val="000F31A6"/>
    <w:rsid w:val="000F4ACA"/>
    <w:rsid w:val="000F4CE2"/>
    <w:rsid w:val="000F736E"/>
    <w:rsid w:val="000F7FC0"/>
    <w:rsid w:val="00100085"/>
    <w:rsid w:val="00110E9C"/>
    <w:rsid w:val="001168E1"/>
    <w:rsid w:val="0011732E"/>
    <w:rsid w:val="001176A8"/>
    <w:rsid w:val="00121A6F"/>
    <w:rsid w:val="00122111"/>
    <w:rsid w:val="00122B28"/>
    <w:rsid w:val="00135BBE"/>
    <w:rsid w:val="00137687"/>
    <w:rsid w:val="0015259F"/>
    <w:rsid w:val="001574AE"/>
    <w:rsid w:val="00160E6A"/>
    <w:rsid w:val="00163784"/>
    <w:rsid w:val="0016427B"/>
    <w:rsid w:val="00164967"/>
    <w:rsid w:val="00167EFE"/>
    <w:rsid w:val="00175096"/>
    <w:rsid w:val="001766F4"/>
    <w:rsid w:val="0018323C"/>
    <w:rsid w:val="0018358F"/>
    <w:rsid w:val="00185DF5"/>
    <w:rsid w:val="00192124"/>
    <w:rsid w:val="0019404C"/>
    <w:rsid w:val="00195701"/>
    <w:rsid w:val="001B02B1"/>
    <w:rsid w:val="001B0643"/>
    <w:rsid w:val="001B62E9"/>
    <w:rsid w:val="001C4EBF"/>
    <w:rsid w:val="001C7256"/>
    <w:rsid w:val="001D5569"/>
    <w:rsid w:val="001D57EE"/>
    <w:rsid w:val="001D59C7"/>
    <w:rsid w:val="001D59D6"/>
    <w:rsid w:val="001D7C17"/>
    <w:rsid w:val="001E1005"/>
    <w:rsid w:val="001E3D4C"/>
    <w:rsid w:val="001E5A0C"/>
    <w:rsid w:val="001E6497"/>
    <w:rsid w:val="00200F4B"/>
    <w:rsid w:val="00202301"/>
    <w:rsid w:val="002032C8"/>
    <w:rsid w:val="002044A5"/>
    <w:rsid w:val="002067D8"/>
    <w:rsid w:val="002103DA"/>
    <w:rsid w:val="00215171"/>
    <w:rsid w:val="0022296A"/>
    <w:rsid w:val="00223565"/>
    <w:rsid w:val="00232515"/>
    <w:rsid w:val="00234E37"/>
    <w:rsid w:val="002402E0"/>
    <w:rsid w:val="002436DD"/>
    <w:rsid w:val="002437B0"/>
    <w:rsid w:val="00247675"/>
    <w:rsid w:val="00252007"/>
    <w:rsid w:val="0025542A"/>
    <w:rsid w:val="002573B1"/>
    <w:rsid w:val="00265E40"/>
    <w:rsid w:val="0027081B"/>
    <w:rsid w:val="00273B42"/>
    <w:rsid w:val="00274479"/>
    <w:rsid w:val="00275B15"/>
    <w:rsid w:val="002828D1"/>
    <w:rsid w:val="002830C0"/>
    <w:rsid w:val="00286803"/>
    <w:rsid w:val="0028723D"/>
    <w:rsid w:val="002903A4"/>
    <w:rsid w:val="0029385A"/>
    <w:rsid w:val="00294D64"/>
    <w:rsid w:val="00297BA0"/>
    <w:rsid w:val="002A187B"/>
    <w:rsid w:val="002A73AA"/>
    <w:rsid w:val="002A7465"/>
    <w:rsid w:val="002B5A8F"/>
    <w:rsid w:val="002C2DF3"/>
    <w:rsid w:val="002C4EE6"/>
    <w:rsid w:val="002C508D"/>
    <w:rsid w:val="002D351D"/>
    <w:rsid w:val="002D49EC"/>
    <w:rsid w:val="002D4C2B"/>
    <w:rsid w:val="002D5950"/>
    <w:rsid w:val="002E35A7"/>
    <w:rsid w:val="002E6471"/>
    <w:rsid w:val="002E6C61"/>
    <w:rsid w:val="002F6E47"/>
    <w:rsid w:val="00302C81"/>
    <w:rsid w:val="00307761"/>
    <w:rsid w:val="003078A9"/>
    <w:rsid w:val="00311568"/>
    <w:rsid w:val="00315688"/>
    <w:rsid w:val="00316C1A"/>
    <w:rsid w:val="00323C4D"/>
    <w:rsid w:val="00327892"/>
    <w:rsid w:val="0033401F"/>
    <w:rsid w:val="00336C38"/>
    <w:rsid w:val="0034038D"/>
    <w:rsid w:val="00343EBA"/>
    <w:rsid w:val="003444FD"/>
    <w:rsid w:val="0035163B"/>
    <w:rsid w:val="0035335C"/>
    <w:rsid w:val="00353581"/>
    <w:rsid w:val="00355C61"/>
    <w:rsid w:val="00355D4C"/>
    <w:rsid w:val="0035613C"/>
    <w:rsid w:val="003561E3"/>
    <w:rsid w:val="00356E55"/>
    <w:rsid w:val="003614DE"/>
    <w:rsid w:val="00364AE4"/>
    <w:rsid w:val="00364BEE"/>
    <w:rsid w:val="00364F3D"/>
    <w:rsid w:val="00366F6C"/>
    <w:rsid w:val="00367613"/>
    <w:rsid w:val="00371F47"/>
    <w:rsid w:val="003729E7"/>
    <w:rsid w:val="00373DDE"/>
    <w:rsid w:val="00376254"/>
    <w:rsid w:val="003774DB"/>
    <w:rsid w:val="00377B45"/>
    <w:rsid w:val="00380AC5"/>
    <w:rsid w:val="003824C8"/>
    <w:rsid w:val="00391713"/>
    <w:rsid w:val="003926EB"/>
    <w:rsid w:val="003938E0"/>
    <w:rsid w:val="003946B3"/>
    <w:rsid w:val="0039514E"/>
    <w:rsid w:val="0039767F"/>
    <w:rsid w:val="003B14B8"/>
    <w:rsid w:val="003B621E"/>
    <w:rsid w:val="003B664D"/>
    <w:rsid w:val="003C567D"/>
    <w:rsid w:val="003C65D0"/>
    <w:rsid w:val="003D4027"/>
    <w:rsid w:val="003D4FF6"/>
    <w:rsid w:val="003D5972"/>
    <w:rsid w:val="003E207D"/>
    <w:rsid w:val="003E4B59"/>
    <w:rsid w:val="003E599C"/>
    <w:rsid w:val="003E6235"/>
    <w:rsid w:val="003E7446"/>
    <w:rsid w:val="003F0915"/>
    <w:rsid w:val="003F0D76"/>
    <w:rsid w:val="003F148B"/>
    <w:rsid w:val="003F5BB9"/>
    <w:rsid w:val="003F6659"/>
    <w:rsid w:val="003F7DDB"/>
    <w:rsid w:val="003F7E79"/>
    <w:rsid w:val="004006F4"/>
    <w:rsid w:val="004025D1"/>
    <w:rsid w:val="00404DB9"/>
    <w:rsid w:val="004106B5"/>
    <w:rsid w:val="0041314F"/>
    <w:rsid w:val="00415012"/>
    <w:rsid w:val="004164B1"/>
    <w:rsid w:val="004171CF"/>
    <w:rsid w:val="00424074"/>
    <w:rsid w:val="00425634"/>
    <w:rsid w:val="00425FAC"/>
    <w:rsid w:val="00427FC8"/>
    <w:rsid w:val="00431D5E"/>
    <w:rsid w:val="0043515B"/>
    <w:rsid w:val="00441F9C"/>
    <w:rsid w:val="004438E3"/>
    <w:rsid w:val="00451072"/>
    <w:rsid w:val="00454506"/>
    <w:rsid w:val="004610C3"/>
    <w:rsid w:val="0046311C"/>
    <w:rsid w:val="00466875"/>
    <w:rsid w:val="00467058"/>
    <w:rsid w:val="004670F6"/>
    <w:rsid w:val="00473781"/>
    <w:rsid w:val="00477081"/>
    <w:rsid w:val="0048276A"/>
    <w:rsid w:val="004846CE"/>
    <w:rsid w:val="00485673"/>
    <w:rsid w:val="00485D41"/>
    <w:rsid w:val="00491784"/>
    <w:rsid w:val="004918EA"/>
    <w:rsid w:val="004926DD"/>
    <w:rsid w:val="00492736"/>
    <w:rsid w:val="0049320D"/>
    <w:rsid w:val="004A0220"/>
    <w:rsid w:val="004A129F"/>
    <w:rsid w:val="004A19FF"/>
    <w:rsid w:val="004A3A17"/>
    <w:rsid w:val="004A4CCE"/>
    <w:rsid w:val="004A50BB"/>
    <w:rsid w:val="004A6FD0"/>
    <w:rsid w:val="004C31CE"/>
    <w:rsid w:val="004C3614"/>
    <w:rsid w:val="004D20D3"/>
    <w:rsid w:val="004D2D64"/>
    <w:rsid w:val="004D740B"/>
    <w:rsid w:val="004E0610"/>
    <w:rsid w:val="004E2B74"/>
    <w:rsid w:val="004E3ACA"/>
    <w:rsid w:val="004E5B61"/>
    <w:rsid w:val="004E602B"/>
    <w:rsid w:val="004F65CA"/>
    <w:rsid w:val="004F7433"/>
    <w:rsid w:val="0050031B"/>
    <w:rsid w:val="00502A1E"/>
    <w:rsid w:val="00520CFC"/>
    <w:rsid w:val="0052130C"/>
    <w:rsid w:val="005213D8"/>
    <w:rsid w:val="00522382"/>
    <w:rsid w:val="0052302C"/>
    <w:rsid w:val="00526620"/>
    <w:rsid w:val="00527785"/>
    <w:rsid w:val="00533113"/>
    <w:rsid w:val="005411FB"/>
    <w:rsid w:val="00542203"/>
    <w:rsid w:val="00542C06"/>
    <w:rsid w:val="0054760E"/>
    <w:rsid w:val="00551461"/>
    <w:rsid w:val="00551D2B"/>
    <w:rsid w:val="0055364C"/>
    <w:rsid w:val="00556D31"/>
    <w:rsid w:val="00557C52"/>
    <w:rsid w:val="005602FC"/>
    <w:rsid w:val="00562AD8"/>
    <w:rsid w:val="00563B6E"/>
    <w:rsid w:val="00564004"/>
    <w:rsid w:val="00572FB0"/>
    <w:rsid w:val="0058018C"/>
    <w:rsid w:val="0058131E"/>
    <w:rsid w:val="005823E4"/>
    <w:rsid w:val="00587C3D"/>
    <w:rsid w:val="00591A59"/>
    <w:rsid w:val="0059217B"/>
    <w:rsid w:val="00595D04"/>
    <w:rsid w:val="0059617C"/>
    <w:rsid w:val="00596D4A"/>
    <w:rsid w:val="00597057"/>
    <w:rsid w:val="005972CA"/>
    <w:rsid w:val="00597846"/>
    <w:rsid w:val="00597A32"/>
    <w:rsid w:val="005A0650"/>
    <w:rsid w:val="005A0B40"/>
    <w:rsid w:val="005A645D"/>
    <w:rsid w:val="005A6677"/>
    <w:rsid w:val="005B0292"/>
    <w:rsid w:val="005B1C87"/>
    <w:rsid w:val="005B1CFC"/>
    <w:rsid w:val="005B38DD"/>
    <w:rsid w:val="005B3AC6"/>
    <w:rsid w:val="005C1068"/>
    <w:rsid w:val="005C244F"/>
    <w:rsid w:val="005C43B8"/>
    <w:rsid w:val="005C5A3A"/>
    <w:rsid w:val="005D427E"/>
    <w:rsid w:val="005D4928"/>
    <w:rsid w:val="005E0A19"/>
    <w:rsid w:val="005E1A0A"/>
    <w:rsid w:val="005E45E9"/>
    <w:rsid w:val="005E6B34"/>
    <w:rsid w:val="005E7154"/>
    <w:rsid w:val="006039FE"/>
    <w:rsid w:val="00606576"/>
    <w:rsid w:val="006067FF"/>
    <w:rsid w:val="006100DC"/>
    <w:rsid w:val="00613C83"/>
    <w:rsid w:val="0061433E"/>
    <w:rsid w:val="00624F5F"/>
    <w:rsid w:val="0062534F"/>
    <w:rsid w:val="0063035C"/>
    <w:rsid w:val="0063269B"/>
    <w:rsid w:val="00632743"/>
    <w:rsid w:val="0063371B"/>
    <w:rsid w:val="0063493D"/>
    <w:rsid w:val="006353F1"/>
    <w:rsid w:val="006434DF"/>
    <w:rsid w:val="0065220F"/>
    <w:rsid w:val="00652609"/>
    <w:rsid w:val="00656132"/>
    <w:rsid w:val="00660001"/>
    <w:rsid w:val="0066241D"/>
    <w:rsid w:val="00671F5E"/>
    <w:rsid w:val="00674084"/>
    <w:rsid w:val="0068040B"/>
    <w:rsid w:val="00680A9A"/>
    <w:rsid w:val="00686BEC"/>
    <w:rsid w:val="006871A1"/>
    <w:rsid w:val="006902D4"/>
    <w:rsid w:val="00691086"/>
    <w:rsid w:val="00697162"/>
    <w:rsid w:val="00697199"/>
    <w:rsid w:val="006A0667"/>
    <w:rsid w:val="006A08C1"/>
    <w:rsid w:val="006A09A5"/>
    <w:rsid w:val="006C1E75"/>
    <w:rsid w:val="006C295D"/>
    <w:rsid w:val="006C2D50"/>
    <w:rsid w:val="006C7BAD"/>
    <w:rsid w:val="006D0F11"/>
    <w:rsid w:val="006D440D"/>
    <w:rsid w:val="006D6F88"/>
    <w:rsid w:val="006E09EF"/>
    <w:rsid w:val="006E11B1"/>
    <w:rsid w:val="006E1593"/>
    <w:rsid w:val="006E2AC6"/>
    <w:rsid w:val="006E632C"/>
    <w:rsid w:val="006E7296"/>
    <w:rsid w:val="006E7807"/>
    <w:rsid w:val="006E7BC1"/>
    <w:rsid w:val="006F04EF"/>
    <w:rsid w:val="006F2575"/>
    <w:rsid w:val="006F3AB9"/>
    <w:rsid w:val="006F635C"/>
    <w:rsid w:val="00700F24"/>
    <w:rsid w:val="00701417"/>
    <w:rsid w:val="00703F75"/>
    <w:rsid w:val="00710A17"/>
    <w:rsid w:val="007112DA"/>
    <w:rsid w:val="00712FEB"/>
    <w:rsid w:val="0071759F"/>
    <w:rsid w:val="00717EC3"/>
    <w:rsid w:val="00722119"/>
    <w:rsid w:val="00731548"/>
    <w:rsid w:val="00731B1E"/>
    <w:rsid w:val="00736DC5"/>
    <w:rsid w:val="007374CF"/>
    <w:rsid w:val="00741CFF"/>
    <w:rsid w:val="007421B3"/>
    <w:rsid w:val="00743AA4"/>
    <w:rsid w:val="00743DD9"/>
    <w:rsid w:val="00745368"/>
    <w:rsid w:val="00747FCD"/>
    <w:rsid w:val="0075106F"/>
    <w:rsid w:val="00755B3C"/>
    <w:rsid w:val="00756D3A"/>
    <w:rsid w:val="0075799E"/>
    <w:rsid w:val="00760DC1"/>
    <w:rsid w:val="00761560"/>
    <w:rsid w:val="007664FE"/>
    <w:rsid w:val="00766821"/>
    <w:rsid w:val="007674EC"/>
    <w:rsid w:val="00770510"/>
    <w:rsid w:val="0078086C"/>
    <w:rsid w:val="00782447"/>
    <w:rsid w:val="007835A2"/>
    <w:rsid w:val="00785683"/>
    <w:rsid w:val="007953D0"/>
    <w:rsid w:val="00795998"/>
    <w:rsid w:val="00797329"/>
    <w:rsid w:val="007A001D"/>
    <w:rsid w:val="007B0B5A"/>
    <w:rsid w:val="007B1CA2"/>
    <w:rsid w:val="007B217D"/>
    <w:rsid w:val="007C0438"/>
    <w:rsid w:val="007C2D1A"/>
    <w:rsid w:val="007C3BFA"/>
    <w:rsid w:val="007C6DA0"/>
    <w:rsid w:val="007D0263"/>
    <w:rsid w:val="007D04FE"/>
    <w:rsid w:val="007D1ED2"/>
    <w:rsid w:val="007E11A5"/>
    <w:rsid w:val="007E3C19"/>
    <w:rsid w:val="007E535B"/>
    <w:rsid w:val="007F7B43"/>
    <w:rsid w:val="00800497"/>
    <w:rsid w:val="00802487"/>
    <w:rsid w:val="008028B5"/>
    <w:rsid w:val="00802BB0"/>
    <w:rsid w:val="00806794"/>
    <w:rsid w:val="008101F4"/>
    <w:rsid w:val="00814E4F"/>
    <w:rsid w:val="00815683"/>
    <w:rsid w:val="008158E9"/>
    <w:rsid w:val="00824618"/>
    <w:rsid w:val="008265B5"/>
    <w:rsid w:val="008307A9"/>
    <w:rsid w:val="00830F16"/>
    <w:rsid w:val="00832E2F"/>
    <w:rsid w:val="008343F1"/>
    <w:rsid w:val="00834717"/>
    <w:rsid w:val="00843AF7"/>
    <w:rsid w:val="00846355"/>
    <w:rsid w:val="00850DF3"/>
    <w:rsid w:val="00860864"/>
    <w:rsid w:val="00864194"/>
    <w:rsid w:val="0086513A"/>
    <w:rsid w:val="008654B9"/>
    <w:rsid w:val="00865C17"/>
    <w:rsid w:val="0086614B"/>
    <w:rsid w:val="00866481"/>
    <w:rsid w:val="008666D4"/>
    <w:rsid w:val="0087146F"/>
    <w:rsid w:val="008777A4"/>
    <w:rsid w:val="00882843"/>
    <w:rsid w:val="00882FE8"/>
    <w:rsid w:val="0088614B"/>
    <w:rsid w:val="00890293"/>
    <w:rsid w:val="008916EF"/>
    <w:rsid w:val="00895CED"/>
    <w:rsid w:val="008A0477"/>
    <w:rsid w:val="008A1415"/>
    <w:rsid w:val="008A3B19"/>
    <w:rsid w:val="008A3F7F"/>
    <w:rsid w:val="008A7BEC"/>
    <w:rsid w:val="008B05EF"/>
    <w:rsid w:val="008B3B78"/>
    <w:rsid w:val="008B4564"/>
    <w:rsid w:val="008B473D"/>
    <w:rsid w:val="008B5D9E"/>
    <w:rsid w:val="008C2A7B"/>
    <w:rsid w:val="008C485B"/>
    <w:rsid w:val="008C51FB"/>
    <w:rsid w:val="008D0E53"/>
    <w:rsid w:val="008D1FEC"/>
    <w:rsid w:val="008D31F5"/>
    <w:rsid w:val="008D6A85"/>
    <w:rsid w:val="008D7775"/>
    <w:rsid w:val="008E2E0E"/>
    <w:rsid w:val="008E35B3"/>
    <w:rsid w:val="008E3A71"/>
    <w:rsid w:val="008E479B"/>
    <w:rsid w:val="008F1FED"/>
    <w:rsid w:val="008F2462"/>
    <w:rsid w:val="008F2B01"/>
    <w:rsid w:val="008F3045"/>
    <w:rsid w:val="00903DFF"/>
    <w:rsid w:val="00907CDF"/>
    <w:rsid w:val="00910FE1"/>
    <w:rsid w:val="0091218E"/>
    <w:rsid w:val="00916020"/>
    <w:rsid w:val="00917B52"/>
    <w:rsid w:val="009234CD"/>
    <w:rsid w:val="00924566"/>
    <w:rsid w:val="00926AE9"/>
    <w:rsid w:val="00926D21"/>
    <w:rsid w:val="0093352A"/>
    <w:rsid w:val="00934990"/>
    <w:rsid w:val="00937AEA"/>
    <w:rsid w:val="00940285"/>
    <w:rsid w:val="00941DB2"/>
    <w:rsid w:val="00945A8B"/>
    <w:rsid w:val="0095025C"/>
    <w:rsid w:val="009511F7"/>
    <w:rsid w:val="0095176B"/>
    <w:rsid w:val="009535A1"/>
    <w:rsid w:val="009547C8"/>
    <w:rsid w:val="00954D55"/>
    <w:rsid w:val="009562F7"/>
    <w:rsid w:val="0095631B"/>
    <w:rsid w:val="0095657F"/>
    <w:rsid w:val="009576ED"/>
    <w:rsid w:val="00960C83"/>
    <w:rsid w:val="00964025"/>
    <w:rsid w:val="0096793C"/>
    <w:rsid w:val="00973EA2"/>
    <w:rsid w:val="00975007"/>
    <w:rsid w:val="009775F3"/>
    <w:rsid w:val="0097784D"/>
    <w:rsid w:val="009826DA"/>
    <w:rsid w:val="00983B9E"/>
    <w:rsid w:val="00984F4F"/>
    <w:rsid w:val="009854F6"/>
    <w:rsid w:val="00985DC0"/>
    <w:rsid w:val="0099121A"/>
    <w:rsid w:val="00992340"/>
    <w:rsid w:val="0099449E"/>
    <w:rsid w:val="00994CFA"/>
    <w:rsid w:val="00995E3E"/>
    <w:rsid w:val="009A0A13"/>
    <w:rsid w:val="009A3FE4"/>
    <w:rsid w:val="009A562B"/>
    <w:rsid w:val="009A71A6"/>
    <w:rsid w:val="009B0F97"/>
    <w:rsid w:val="009B595E"/>
    <w:rsid w:val="009B6A31"/>
    <w:rsid w:val="009B710B"/>
    <w:rsid w:val="009C021E"/>
    <w:rsid w:val="009C02EF"/>
    <w:rsid w:val="009C076C"/>
    <w:rsid w:val="009C1A1C"/>
    <w:rsid w:val="009D0E9E"/>
    <w:rsid w:val="009D1766"/>
    <w:rsid w:val="009D6461"/>
    <w:rsid w:val="009E1CA5"/>
    <w:rsid w:val="009F01CE"/>
    <w:rsid w:val="009F0219"/>
    <w:rsid w:val="009F044E"/>
    <w:rsid w:val="009F13C1"/>
    <w:rsid w:val="009F6119"/>
    <w:rsid w:val="00A008B0"/>
    <w:rsid w:val="00A00FF6"/>
    <w:rsid w:val="00A026D0"/>
    <w:rsid w:val="00A0520B"/>
    <w:rsid w:val="00A0536F"/>
    <w:rsid w:val="00A05905"/>
    <w:rsid w:val="00A0634C"/>
    <w:rsid w:val="00A06B48"/>
    <w:rsid w:val="00A10FCE"/>
    <w:rsid w:val="00A16806"/>
    <w:rsid w:val="00A21C45"/>
    <w:rsid w:val="00A225A3"/>
    <w:rsid w:val="00A22A50"/>
    <w:rsid w:val="00A23B04"/>
    <w:rsid w:val="00A25B9B"/>
    <w:rsid w:val="00A27DBB"/>
    <w:rsid w:val="00A46EB3"/>
    <w:rsid w:val="00A52594"/>
    <w:rsid w:val="00A531F3"/>
    <w:rsid w:val="00A56431"/>
    <w:rsid w:val="00A572A7"/>
    <w:rsid w:val="00A575AC"/>
    <w:rsid w:val="00A60D69"/>
    <w:rsid w:val="00A61087"/>
    <w:rsid w:val="00A625D7"/>
    <w:rsid w:val="00A66F6E"/>
    <w:rsid w:val="00A675D5"/>
    <w:rsid w:val="00A73261"/>
    <w:rsid w:val="00A73431"/>
    <w:rsid w:val="00A7354E"/>
    <w:rsid w:val="00A74B5D"/>
    <w:rsid w:val="00A74FBB"/>
    <w:rsid w:val="00A80F58"/>
    <w:rsid w:val="00A8729F"/>
    <w:rsid w:val="00A87B07"/>
    <w:rsid w:val="00A91A00"/>
    <w:rsid w:val="00A91F13"/>
    <w:rsid w:val="00A929B1"/>
    <w:rsid w:val="00A953C6"/>
    <w:rsid w:val="00A95D48"/>
    <w:rsid w:val="00A96098"/>
    <w:rsid w:val="00A97CB4"/>
    <w:rsid w:val="00AA1101"/>
    <w:rsid w:val="00AA67B6"/>
    <w:rsid w:val="00AA7382"/>
    <w:rsid w:val="00AB1B03"/>
    <w:rsid w:val="00AB3F8A"/>
    <w:rsid w:val="00AB4DA6"/>
    <w:rsid w:val="00AB5E05"/>
    <w:rsid w:val="00AB7B50"/>
    <w:rsid w:val="00AC1A97"/>
    <w:rsid w:val="00AC3B40"/>
    <w:rsid w:val="00AC5DCA"/>
    <w:rsid w:val="00AC7A3D"/>
    <w:rsid w:val="00AD276C"/>
    <w:rsid w:val="00AD2F81"/>
    <w:rsid w:val="00AD456F"/>
    <w:rsid w:val="00AD65FB"/>
    <w:rsid w:val="00AE3D3C"/>
    <w:rsid w:val="00AF17B9"/>
    <w:rsid w:val="00AF1AB5"/>
    <w:rsid w:val="00AF356F"/>
    <w:rsid w:val="00AF565F"/>
    <w:rsid w:val="00AF6420"/>
    <w:rsid w:val="00AF7751"/>
    <w:rsid w:val="00B000A0"/>
    <w:rsid w:val="00B009E4"/>
    <w:rsid w:val="00B00FE2"/>
    <w:rsid w:val="00B117F0"/>
    <w:rsid w:val="00B143E0"/>
    <w:rsid w:val="00B1498A"/>
    <w:rsid w:val="00B16D58"/>
    <w:rsid w:val="00B22F9C"/>
    <w:rsid w:val="00B24C00"/>
    <w:rsid w:val="00B25F1A"/>
    <w:rsid w:val="00B2756A"/>
    <w:rsid w:val="00B27639"/>
    <w:rsid w:val="00B3089D"/>
    <w:rsid w:val="00B3335A"/>
    <w:rsid w:val="00B43FFB"/>
    <w:rsid w:val="00B47C9F"/>
    <w:rsid w:val="00B50F06"/>
    <w:rsid w:val="00B51E4A"/>
    <w:rsid w:val="00B54DDE"/>
    <w:rsid w:val="00B557DD"/>
    <w:rsid w:val="00B56147"/>
    <w:rsid w:val="00B579D2"/>
    <w:rsid w:val="00B617D8"/>
    <w:rsid w:val="00B6228E"/>
    <w:rsid w:val="00B637BD"/>
    <w:rsid w:val="00B66804"/>
    <w:rsid w:val="00B6682B"/>
    <w:rsid w:val="00B73725"/>
    <w:rsid w:val="00B759BC"/>
    <w:rsid w:val="00B76D39"/>
    <w:rsid w:val="00B81A9B"/>
    <w:rsid w:val="00B85D59"/>
    <w:rsid w:val="00B91A85"/>
    <w:rsid w:val="00B92686"/>
    <w:rsid w:val="00B95B9E"/>
    <w:rsid w:val="00BA04AA"/>
    <w:rsid w:val="00BA07D3"/>
    <w:rsid w:val="00BA1E4B"/>
    <w:rsid w:val="00BA2972"/>
    <w:rsid w:val="00BB4C15"/>
    <w:rsid w:val="00BC0C75"/>
    <w:rsid w:val="00BC0D9F"/>
    <w:rsid w:val="00BC2949"/>
    <w:rsid w:val="00BC4000"/>
    <w:rsid w:val="00BC6431"/>
    <w:rsid w:val="00BD1CA8"/>
    <w:rsid w:val="00BD3EB8"/>
    <w:rsid w:val="00BD4835"/>
    <w:rsid w:val="00BE0654"/>
    <w:rsid w:val="00BE083F"/>
    <w:rsid w:val="00BE4C32"/>
    <w:rsid w:val="00BE5533"/>
    <w:rsid w:val="00BE5AA0"/>
    <w:rsid w:val="00BE6EAF"/>
    <w:rsid w:val="00BE7C05"/>
    <w:rsid w:val="00BF2A9D"/>
    <w:rsid w:val="00BF32CA"/>
    <w:rsid w:val="00BF3E2E"/>
    <w:rsid w:val="00BF414C"/>
    <w:rsid w:val="00C00225"/>
    <w:rsid w:val="00C01F1D"/>
    <w:rsid w:val="00C0235B"/>
    <w:rsid w:val="00C033EC"/>
    <w:rsid w:val="00C0357B"/>
    <w:rsid w:val="00C065A1"/>
    <w:rsid w:val="00C072A4"/>
    <w:rsid w:val="00C074B0"/>
    <w:rsid w:val="00C10465"/>
    <w:rsid w:val="00C15852"/>
    <w:rsid w:val="00C1744C"/>
    <w:rsid w:val="00C209AF"/>
    <w:rsid w:val="00C402D9"/>
    <w:rsid w:val="00C4145E"/>
    <w:rsid w:val="00C429BC"/>
    <w:rsid w:val="00C42B0C"/>
    <w:rsid w:val="00C43F0A"/>
    <w:rsid w:val="00C461EA"/>
    <w:rsid w:val="00C54F69"/>
    <w:rsid w:val="00C55A6F"/>
    <w:rsid w:val="00C57554"/>
    <w:rsid w:val="00C61B3F"/>
    <w:rsid w:val="00C70546"/>
    <w:rsid w:val="00C7059C"/>
    <w:rsid w:val="00C713DA"/>
    <w:rsid w:val="00C726C4"/>
    <w:rsid w:val="00C736E9"/>
    <w:rsid w:val="00C74E6A"/>
    <w:rsid w:val="00C77304"/>
    <w:rsid w:val="00C80AC3"/>
    <w:rsid w:val="00C82308"/>
    <w:rsid w:val="00C838A4"/>
    <w:rsid w:val="00C84890"/>
    <w:rsid w:val="00C853FE"/>
    <w:rsid w:val="00C8723C"/>
    <w:rsid w:val="00C94FF1"/>
    <w:rsid w:val="00C966D2"/>
    <w:rsid w:val="00C96F34"/>
    <w:rsid w:val="00CA0B7B"/>
    <w:rsid w:val="00CA31B8"/>
    <w:rsid w:val="00CA3687"/>
    <w:rsid w:val="00CB0278"/>
    <w:rsid w:val="00CB3EFA"/>
    <w:rsid w:val="00CB7BA2"/>
    <w:rsid w:val="00CC1315"/>
    <w:rsid w:val="00CC1A63"/>
    <w:rsid w:val="00CC2750"/>
    <w:rsid w:val="00CD1E00"/>
    <w:rsid w:val="00CD3AB5"/>
    <w:rsid w:val="00CD6239"/>
    <w:rsid w:val="00CD70F0"/>
    <w:rsid w:val="00CD7828"/>
    <w:rsid w:val="00CE198F"/>
    <w:rsid w:val="00CE1B78"/>
    <w:rsid w:val="00CE2564"/>
    <w:rsid w:val="00CF574A"/>
    <w:rsid w:val="00CF6E39"/>
    <w:rsid w:val="00D1355F"/>
    <w:rsid w:val="00D1452B"/>
    <w:rsid w:val="00D16C51"/>
    <w:rsid w:val="00D21B48"/>
    <w:rsid w:val="00D24026"/>
    <w:rsid w:val="00D25C79"/>
    <w:rsid w:val="00D26DE1"/>
    <w:rsid w:val="00D26DE6"/>
    <w:rsid w:val="00D307C2"/>
    <w:rsid w:val="00D34065"/>
    <w:rsid w:val="00D406A8"/>
    <w:rsid w:val="00D422E6"/>
    <w:rsid w:val="00D42CF2"/>
    <w:rsid w:val="00D4369B"/>
    <w:rsid w:val="00D43744"/>
    <w:rsid w:val="00D448DA"/>
    <w:rsid w:val="00D45A08"/>
    <w:rsid w:val="00D45CAE"/>
    <w:rsid w:val="00D50E80"/>
    <w:rsid w:val="00D510D4"/>
    <w:rsid w:val="00D51206"/>
    <w:rsid w:val="00D55108"/>
    <w:rsid w:val="00D55F5D"/>
    <w:rsid w:val="00D56A87"/>
    <w:rsid w:val="00D606AD"/>
    <w:rsid w:val="00D6717B"/>
    <w:rsid w:val="00D70561"/>
    <w:rsid w:val="00D7101E"/>
    <w:rsid w:val="00D723FB"/>
    <w:rsid w:val="00D81047"/>
    <w:rsid w:val="00D8112E"/>
    <w:rsid w:val="00D8226D"/>
    <w:rsid w:val="00D8309F"/>
    <w:rsid w:val="00D846EE"/>
    <w:rsid w:val="00D95D43"/>
    <w:rsid w:val="00D96A9D"/>
    <w:rsid w:val="00DA5CF0"/>
    <w:rsid w:val="00DA6FC4"/>
    <w:rsid w:val="00DA738F"/>
    <w:rsid w:val="00DB253A"/>
    <w:rsid w:val="00DC27EA"/>
    <w:rsid w:val="00DC619D"/>
    <w:rsid w:val="00DD155B"/>
    <w:rsid w:val="00DD2DAE"/>
    <w:rsid w:val="00DD3356"/>
    <w:rsid w:val="00DD6E47"/>
    <w:rsid w:val="00DE2054"/>
    <w:rsid w:val="00DE45E1"/>
    <w:rsid w:val="00DE50DE"/>
    <w:rsid w:val="00DE67B2"/>
    <w:rsid w:val="00DF3055"/>
    <w:rsid w:val="00DF3D69"/>
    <w:rsid w:val="00DF48CA"/>
    <w:rsid w:val="00DF6FB9"/>
    <w:rsid w:val="00E03933"/>
    <w:rsid w:val="00E0420B"/>
    <w:rsid w:val="00E158D8"/>
    <w:rsid w:val="00E20DB6"/>
    <w:rsid w:val="00E231CD"/>
    <w:rsid w:val="00E24268"/>
    <w:rsid w:val="00E24CC2"/>
    <w:rsid w:val="00E27C99"/>
    <w:rsid w:val="00E321D2"/>
    <w:rsid w:val="00E32C81"/>
    <w:rsid w:val="00E369D3"/>
    <w:rsid w:val="00E402F5"/>
    <w:rsid w:val="00E40F0A"/>
    <w:rsid w:val="00E4328A"/>
    <w:rsid w:val="00E46A20"/>
    <w:rsid w:val="00E5553A"/>
    <w:rsid w:val="00E571CF"/>
    <w:rsid w:val="00E60EE9"/>
    <w:rsid w:val="00E616D0"/>
    <w:rsid w:val="00E61D53"/>
    <w:rsid w:val="00E6380F"/>
    <w:rsid w:val="00E659E7"/>
    <w:rsid w:val="00E6786A"/>
    <w:rsid w:val="00E67FB8"/>
    <w:rsid w:val="00E702E7"/>
    <w:rsid w:val="00E719AD"/>
    <w:rsid w:val="00E7529B"/>
    <w:rsid w:val="00E77A35"/>
    <w:rsid w:val="00E84B47"/>
    <w:rsid w:val="00E850F7"/>
    <w:rsid w:val="00E86FF0"/>
    <w:rsid w:val="00E873AF"/>
    <w:rsid w:val="00E87AF4"/>
    <w:rsid w:val="00E90529"/>
    <w:rsid w:val="00E90E1F"/>
    <w:rsid w:val="00E92B4D"/>
    <w:rsid w:val="00E9457B"/>
    <w:rsid w:val="00E97166"/>
    <w:rsid w:val="00EA066F"/>
    <w:rsid w:val="00EA0F03"/>
    <w:rsid w:val="00EB6AC3"/>
    <w:rsid w:val="00EB6BE6"/>
    <w:rsid w:val="00EC0518"/>
    <w:rsid w:val="00EC49A4"/>
    <w:rsid w:val="00EC62AD"/>
    <w:rsid w:val="00ED0ADB"/>
    <w:rsid w:val="00ED6FF0"/>
    <w:rsid w:val="00EE0792"/>
    <w:rsid w:val="00EE0AAE"/>
    <w:rsid w:val="00EE0B51"/>
    <w:rsid w:val="00EE2C8C"/>
    <w:rsid w:val="00EE3589"/>
    <w:rsid w:val="00EE5BF4"/>
    <w:rsid w:val="00EF284A"/>
    <w:rsid w:val="00EF31B3"/>
    <w:rsid w:val="00EF6D1E"/>
    <w:rsid w:val="00F02DFA"/>
    <w:rsid w:val="00F0320A"/>
    <w:rsid w:val="00F05030"/>
    <w:rsid w:val="00F058F1"/>
    <w:rsid w:val="00F1101A"/>
    <w:rsid w:val="00F15758"/>
    <w:rsid w:val="00F21D51"/>
    <w:rsid w:val="00F229DA"/>
    <w:rsid w:val="00F257F0"/>
    <w:rsid w:val="00F353CE"/>
    <w:rsid w:val="00F40654"/>
    <w:rsid w:val="00F450D7"/>
    <w:rsid w:val="00F456D2"/>
    <w:rsid w:val="00F513FF"/>
    <w:rsid w:val="00F57DF9"/>
    <w:rsid w:val="00F600DE"/>
    <w:rsid w:val="00F6327C"/>
    <w:rsid w:val="00F67058"/>
    <w:rsid w:val="00F71605"/>
    <w:rsid w:val="00F77B35"/>
    <w:rsid w:val="00F8132F"/>
    <w:rsid w:val="00F83711"/>
    <w:rsid w:val="00F91B27"/>
    <w:rsid w:val="00F91C8F"/>
    <w:rsid w:val="00F92537"/>
    <w:rsid w:val="00F935D5"/>
    <w:rsid w:val="00F97B6E"/>
    <w:rsid w:val="00FA312F"/>
    <w:rsid w:val="00FA35AB"/>
    <w:rsid w:val="00FA5089"/>
    <w:rsid w:val="00FC1F73"/>
    <w:rsid w:val="00FC67A9"/>
    <w:rsid w:val="00FD5C55"/>
    <w:rsid w:val="00FE0715"/>
    <w:rsid w:val="00FE1FD0"/>
    <w:rsid w:val="00FE4186"/>
    <w:rsid w:val="00FE45CA"/>
    <w:rsid w:val="00FF1471"/>
    <w:rsid w:val="00FF2162"/>
    <w:rsid w:val="00FF28E7"/>
    <w:rsid w:val="00FF390E"/>
    <w:rsid w:val="00FF3FE0"/>
    <w:rsid w:val="00FF5AF3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42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3B42"/>
  </w:style>
  <w:style w:type="paragraph" w:styleId="1">
    <w:name w:val="heading 1"/>
    <w:basedOn w:val="a"/>
    <w:next w:val="a"/>
    <w:link w:val="10"/>
    <w:uiPriority w:val="9"/>
    <w:qFormat/>
    <w:rsid w:val="00240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36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926E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1355F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D1355F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D1355F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1355F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อ้างอิงท้ายเรื่อง อักขระ"/>
    <w:basedOn w:val="a0"/>
    <w:link w:val="a8"/>
    <w:uiPriority w:val="99"/>
    <w:semiHidden/>
    <w:rsid w:val="00D1355F"/>
    <w:rPr>
      <w:sz w:val="20"/>
      <w:szCs w:val="25"/>
    </w:rPr>
  </w:style>
  <w:style w:type="character" w:styleId="aa">
    <w:name w:val="endnote reference"/>
    <w:basedOn w:val="a0"/>
    <w:uiPriority w:val="99"/>
    <w:semiHidden/>
    <w:unhideWhenUsed/>
    <w:rsid w:val="00D1355F"/>
    <w:rPr>
      <w:sz w:val="32"/>
      <w:szCs w:val="32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266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26620"/>
    <w:rPr>
      <w:rFonts w:ascii="Tahoma" w:hAnsi="Tahoma" w:cs="Angsana New"/>
      <w:sz w:val="16"/>
      <w:szCs w:val="20"/>
    </w:rPr>
  </w:style>
  <w:style w:type="character" w:customStyle="1" w:styleId="11">
    <w:name w:val="ดัชนี 1 อักขระ"/>
    <w:aliases w:val="1 อักขระ"/>
    <w:basedOn w:val="a0"/>
    <w:link w:val="12"/>
    <w:uiPriority w:val="99"/>
    <w:semiHidden/>
    <w:rsid w:val="00E402F5"/>
    <w:rPr>
      <w:rFonts w:cs="TH SarabunPSK"/>
      <w:bCs/>
      <w:szCs w:val="32"/>
    </w:rPr>
  </w:style>
  <w:style w:type="paragraph" w:styleId="12">
    <w:name w:val="index 1"/>
    <w:aliases w:val="1"/>
    <w:next w:val="a"/>
    <w:link w:val="11"/>
    <w:autoRedefine/>
    <w:uiPriority w:val="99"/>
    <w:semiHidden/>
    <w:unhideWhenUsed/>
    <w:rsid w:val="00E402F5"/>
    <w:pPr>
      <w:spacing w:after="0" w:line="240" w:lineRule="auto"/>
      <w:ind w:left="220" w:hanging="220"/>
      <w:jc w:val="center"/>
    </w:pPr>
    <w:rPr>
      <w:rFonts w:cs="TH SarabunPSK"/>
      <w:bCs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2402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d">
    <w:name w:val="Bibliography"/>
    <w:basedOn w:val="a"/>
    <w:next w:val="a"/>
    <w:uiPriority w:val="37"/>
    <w:unhideWhenUsed/>
    <w:rsid w:val="00057EFE"/>
  </w:style>
  <w:style w:type="paragraph" w:styleId="ae">
    <w:name w:val="Normal (Web)"/>
    <w:basedOn w:val="a"/>
    <w:uiPriority w:val="99"/>
    <w:semiHidden/>
    <w:unhideWhenUsed/>
    <w:rsid w:val="006E7B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notranslate">
    <w:name w:val="notranslate"/>
    <w:basedOn w:val="a0"/>
    <w:rsid w:val="006E7BC1"/>
  </w:style>
  <w:style w:type="character" w:styleId="af">
    <w:name w:val="FollowedHyperlink"/>
    <w:basedOn w:val="a0"/>
    <w:uiPriority w:val="99"/>
    <w:semiHidden/>
    <w:unhideWhenUsed/>
    <w:rsid w:val="00C4145E"/>
    <w:rPr>
      <w:color w:val="954F72" w:themeColor="followedHyperlink"/>
      <w:u w:val="single"/>
    </w:rPr>
  </w:style>
  <w:style w:type="character" w:customStyle="1" w:styleId="13">
    <w:name w:val="การอ้างถึงที่ไม่ได้แก้ไข1"/>
    <w:basedOn w:val="a0"/>
    <w:uiPriority w:val="99"/>
    <w:semiHidden/>
    <w:unhideWhenUsed/>
    <w:rsid w:val="006E2AC6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7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0707CA"/>
  </w:style>
  <w:style w:type="paragraph" w:styleId="af2">
    <w:name w:val="footer"/>
    <w:basedOn w:val="a"/>
    <w:link w:val="af3"/>
    <w:uiPriority w:val="99"/>
    <w:unhideWhenUsed/>
    <w:rsid w:val="00070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0707CA"/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5972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8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lawphin.com/detail/law/penal_code-65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ndmoshi80@gmail.com" TargetMode="External"/><Relationship Id="rId9" Type="http://schemas.openxmlformats.org/officeDocument/2006/relationships/hyperlink" Target="mailto:mindmoshi80@gmail.com" TargetMode="External"/><Relationship Id="rId10" Type="http://schemas.openxmlformats.org/officeDocument/2006/relationships/hyperlink" Target="mailto:mindmoshi80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พรห</b:Tag>
    <b:SourceType>JournalArticle</b:SourceType>
    <b:Guid>{F81A4C8B-4273-48EE-A4BB-94D72BE77658}</b:Guid>
    <b:Author>
      <b:Author>
        <b:NameList>
          <b:Person>
            <b:Last>พรหมพันธุ์</b:Last>
            <b:First>ปลิตา</b:First>
          </b:Person>
        </b:NameList>
      </b:Author>
    </b:Author>
    <b:LCID>th-TH</b:LCID>
    <b:RefOrder>1</b:RefOrder>
  </b:Source>
  <b:Source>
    <b:Tag>ปลิ</b:Tag>
    <b:SourceType>JournalArticle</b:SourceType>
    <b:Guid>{5E38BEE3-8695-43DB-A015-9A7FC9E555CE}</b:Guid>
    <b:Author>
      <b:Author>
        <b:NameList>
          <b:Person>
            <b:Last>พรหมพันธุ์</b:Last>
            <b:First>ปลิตา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CBC953E-8400-A04E-96E0-BB8D9FC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10</Pages>
  <Words>3102</Words>
  <Characters>17685</Characters>
  <Application>Microsoft Macintosh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wanatchaphon Jumpol</cp:lastModifiedBy>
  <cp:revision>135</cp:revision>
  <cp:lastPrinted>2019-08-05T06:34:00Z</cp:lastPrinted>
  <dcterms:created xsi:type="dcterms:W3CDTF">2019-09-02T18:21:00Z</dcterms:created>
  <dcterms:modified xsi:type="dcterms:W3CDTF">2019-10-21T06:01:00Z</dcterms:modified>
</cp:coreProperties>
</file>