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0D" w:rsidRPr="00D50E69" w:rsidRDefault="00C7640D" w:rsidP="00C7640D">
      <w:pPr>
        <w:pStyle w:val="a7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 w:rsidRPr="00D50E69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ปัญหาทางกฎหมายในการคุ้มครองสิทธิของบุคคลตามพระราชบัญญัติว่าด้วยการรักษาความมั่นคงปลอดภัยไซเบอร์ 2562</w:t>
      </w:r>
    </w:p>
    <w:bookmarkEnd w:id="0"/>
    <w:p w:rsidR="00C7640D" w:rsidRPr="00D50E69" w:rsidRDefault="00C7640D" w:rsidP="00C7640D">
      <w:pPr>
        <w:pStyle w:val="a7"/>
        <w:spacing w:line="276" w:lineRule="auto"/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สุจิตรา เปรมจิตต์</w:t>
      </w:r>
      <w:r w:rsidRPr="00D50E6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อาจารย์ภาวิตา ค้าขาย</w:t>
      </w:r>
      <w:r w:rsidRPr="00D50E69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</w:p>
    <w:p w:rsidR="00C7640D" w:rsidRPr="00D50E69" w:rsidRDefault="00C7640D" w:rsidP="00C7640D">
      <w:pPr>
        <w:pStyle w:val="a7"/>
        <w:spacing w:line="276" w:lineRule="auto"/>
        <w:jc w:val="center"/>
        <w:rPr>
          <w:rFonts w:ascii="TH SarabunPSK" w:hAnsi="TH SarabunPSK" w:cs="TH SarabunPSK"/>
          <w:sz w:val="28"/>
          <w:cs/>
        </w:rPr>
      </w:pPr>
      <w:r w:rsidRPr="00D50E69">
        <w:rPr>
          <w:rFonts w:ascii="TH SarabunPSK" w:hAnsi="TH SarabunPSK" w:cs="TH SarabunPSK"/>
          <w:sz w:val="28"/>
          <w:vertAlign w:val="superscript"/>
          <w:cs/>
        </w:rPr>
        <w:t>1</w:t>
      </w:r>
      <w:r w:rsidRPr="00D50E69">
        <w:rPr>
          <w:rFonts w:ascii="TH SarabunPSK" w:hAnsi="TH SarabunPSK" w:cs="TH SarabunPSK"/>
          <w:sz w:val="28"/>
          <w:cs/>
        </w:rPr>
        <w:t>สาขาวิชานิติศาสตร์ คณะมนุษยศาสตร์และสังคมศาสตร์</w:t>
      </w:r>
      <w:r w:rsidRPr="00D50E69">
        <w:rPr>
          <w:rFonts w:ascii="TH SarabunPSK" w:hAnsi="TH SarabunPSK" w:cs="TH SarabunPSK"/>
          <w:sz w:val="28"/>
        </w:rPr>
        <w:t>, E-mail : s59123440087@ssru.ac.th</w:t>
      </w:r>
    </w:p>
    <w:p w:rsidR="00C7640D" w:rsidRPr="00D50E69" w:rsidRDefault="00C7640D" w:rsidP="00C7640D">
      <w:pPr>
        <w:pStyle w:val="a7"/>
        <w:spacing w:line="276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D50E69">
        <w:rPr>
          <w:rFonts w:ascii="TH SarabunPSK" w:hAnsi="TH SarabunPSK" w:cs="TH SarabunPSK"/>
          <w:sz w:val="28"/>
          <w:vertAlign w:val="superscript"/>
          <w:cs/>
        </w:rPr>
        <w:t>2</w:t>
      </w:r>
      <w:r w:rsidRPr="00D50E69">
        <w:rPr>
          <w:rFonts w:ascii="TH SarabunPSK" w:hAnsi="TH SarabunPSK" w:cs="TH SarabunPSK"/>
          <w:sz w:val="28"/>
          <w:cs/>
        </w:rPr>
        <w:t>อาจารย์</w:t>
      </w:r>
      <w:r w:rsidR="00D50E69" w:rsidRPr="00D50E69">
        <w:rPr>
          <w:rFonts w:ascii="TH SarabunPSK" w:hAnsi="TH SarabunPSK" w:cs="TH SarabunPSK" w:hint="cs"/>
          <w:sz w:val="28"/>
          <w:cs/>
        </w:rPr>
        <w:t>ที่ปรึกษา</w:t>
      </w:r>
      <w:r w:rsidRPr="00D50E69">
        <w:rPr>
          <w:rFonts w:ascii="TH SarabunPSK" w:hAnsi="TH SarabunPSK" w:cs="TH SarabunPSK"/>
          <w:sz w:val="28"/>
          <w:cs/>
        </w:rPr>
        <w:t>ประจำสาขาวิชานิติศาสตร์ คณะมนุษยศาสตร์และสังคมศาสตร์</w:t>
      </w:r>
      <w:r w:rsidRPr="00D50E69">
        <w:rPr>
          <w:rFonts w:ascii="TH SarabunPSK" w:hAnsi="TH SarabunPSK" w:cs="TH SarabunPSK"/>
          <w:sz w:val="28"/>
        </w:rPr>
        <w:t>, E-mail pawita.ka@ssru.ac.th</w:t>
      </w:r>
    </w:p>
    <w:p w:rsidR="00C7640D" w:rsidRPr="00D50E69" w:rsidRDefault="00C7640D" w:rsidP="00C7640D">
      <w:pPr>
        <w:pStyle w:val="a7"/>
        <w:spacing w:line="276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C36AAC" w:rsidRPr="00D50E69" w:rsidRDefault="00C7640D" w:rsidP="000A227B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 w:hint="cs"/>
          <w:sz w:val="32"/>
          <w:szCs w:val="32"/>
          <w:cs/>
        </w:rPr>
        <w:t>การวิ</w:t>
      </w:r>
      <w:r w:rsidRPr="00D50E69">
        <w:rPr>
          <w:rFonts w:ascii="TH SarabunPSK" w:hAnsi="TH SarabunPSK" w:cs="TH SarabunPSK"/>
          <w:sz w:val="32"/>
          <w:szCs w:val="32"/>
          <w:cs/>
        </w:rPr>
        <w:t>จัยเรื่อง</w:t>
      </w:r>
      <w:r w:rsidR="0034586E"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นี้มีวัตถุประสงค์</w:t>
      </w:r>
      <w:r w:rsidRPr="00D50E69">
        <w:rPr>
          <w:rFonts w:ascii="TH SarabunPSK" w:hAnsi="TH SarabunPSK" w:cs="TH SarabunPSK"/>
          <w:sz w:val="32"/>
          <w:szCs w:val="32"/>
          <w:cs/>
        </w:rPr>
        <w:t>เพื่อวิเคราะห์ปัญหาทางกฎหมายจากการบังคับใช้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พระราชบัญญัติว่าด้วยการรักษาความมั่นคงปลอดภัยไซเบอร์ 2562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586E" w:rsidRPr="00D50E69">
        <w:rPr>
          <w:rFonts w:ascii="TH SarabunPSK" w:hAnsi="TH SarabunPSK" w:cs="TH SarabunPSK"/>
          <w:sz w:val="32"/>
          <w:szCs w:val="32"/>
          <w:cs/>
        </w:rPr>
        <w:t>แล</w:t>
      </w:r>
      <w:r w:rsidR="0034586E" w:rsidRPr="00D50E69">
        <w:rPr>
          <w:rFonts w:ascii="TH SarabunPSK" w:hAnsi="TH SarabunPSK" w:cs="TH SarabunPSK" w:hint="cs"/>
          <w:sz w:val="32"/>
          <w:szCs w:val="32"/>
          <w:cs/>
        </w:rPr>
        <w:t>ะ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เสนอแนะแนวทางในการปรับปรุงข้อกฎหมายที่เกี่ยวกับการคุ้มครองสิทธิของบุคคลในกรณีของการบังคับใช้พระราชบัญญัติการรักษาความมั่นคงปลอดภัยไซเบอร์ 2562 </w:t>
      </w:r>
      <w:r w:rsidR="00C36AAC" w:rsidRPr="00D50E69">
        <w:rPr>
          <w:rFonts w:ascii="TH SarabunPSK" w:hAnsi="TH SarabunPSK" w:cs="TH SarabunPSK" w:hint="cs"/>
          <w:sz w:val="32"/>
          <w:szCs w:val="32"/>
          <w:cs/>
        </w:rPr>
        <w:t>โดยศึกษาเกี่ยวกับการคุ้มครองสิทธิในข้อมูลของบุคคล ทั้งนี้</w:t>
      </w:r>
      <w:r w:rsidR="0034586E" w:rsidRPr="00D50E69">
        <w:rPr>
          <w:rFonts w:ascii="TH SarabunPSK" w:hAnsi="TH SarabunPSK" w:cs="TH SarabunPSK" w:hint="cs"/>
          <w:sz w:val="32"/>
          <w:szCs w:val="32"/>
          <w:cs/>
        </w:rPr>
        <w:t>มีกฎหมายที่ประกาศใช้เกี่ยวกับการคุ้มครองสิทธิของบุคคล</w:t>
      </w:r>
      <w:r w:rsidR="00C36AAC" w:rsidRPr="00D50E69">
        <w:rPr>
          <w:rFonts w:ascii="TH SarabunPSK" w:hAnsi="TH SarabunPSK" w:cs="TH SarabunPSK" w:hint="cs"/>
          <w:sz w:val="32"/>
          <w:szCs w:val="32"/>
          <w:cs/>
        </w:rPr>
        <w:t>เกี่ยวกับข้อมูลส่วนบุคคลอยู่หลายฉบับ เพื่อมิให้บุคคลผู้เก็บรักษาข้อมูลนำข้อมูลซึ่งเจ้าของมิได้อนุญาตไปเผยแพร่</w:t>
      </w:r>
      <w:r w:rsidR="0034586E" w:rsidRPr="00D5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6AAC" w:rsidRPr="00D50E69">
        <w:rPr>
          <w:rFonts w:ascii="TH SarabunPSK" w:hAnsi="TH SarabunPSK" w:cs="TH SarabunPSK" w:hint="cs"/>
          <w:sz w:val="32"/>
          <w:szCs w:val="32"/>
          <w:cs/>
        </w:rPr>
        <w:t xml:space="preserve">ซึ่งบุคคลนั้นมีสิทธิที่จะได้รับความคุ้มครองข้อมูลส่วนบุคคลซึ่งเป็นสิทธิขั้นพื้นฐานหรือสิทธิตามธรรมชาติของมนุษย์ที่ได้มีการบัญญัติไว้ในมาตรา 32 รัฐธรรมนูญแห่งราชอาณาจักไทย 2560 </w:t>
      </w:r>
    </w:p>
    <w:p w:rsidR="00C7640D" w:rsidRPr="00D50E69" w:rsidRDefault="000A227B" w:rsidP="001523BD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 w:hint="cs"/>
          <w:sz w:val="32"/>
          <w:szCs w:val="32"/>
          <w:cs/>
        </w:rPr>
        <w:t>จากการศึกษาพบว่าแม้</w:t>
      </w:r>
      <w:r w:rsidR="001523BD" w:rsidRPr="00D50E69">
        <w:rPr>
          <w:rFonts w:ascii="TH SarabunPSK" w:hAnsi="TH SarabunPSK" w:cs="TH SarabunPSK" w:hint="cs"/>
          <w:sz w:val="32"/>
          <w:szCs w:val="32"/>
          <w:cs/>
        </w:rPr>
        <w:t xml:space="preserve">จะมีกฎหมายออกมาคุ้มครองสิทธิของบุคคลในกรณีข้อมูลส่วนบุคล แต่ก็มีกฎหมายที่ออกมาเป็นข้อยกเว้นในการละเมิดข้อมูลส่วนบุคคลนั้นได้ ทั้งที่ความผิดนั้นมีกฎหมายอื่นออกมารองรับในการกระทำความผิดนั้นอยู่แล้ว เช่น พระราชบัญญัติการกระทำความผิดทางคอมพิวเตอร์2560 </w:t>
      </w:r>
    </w:p>
    <w:p w:rsidR="00C7640D" w:rsidRPr="00D50E69" w:rsidRDefault="00C7640D" w:rsidP="00C7640D">
      <w:pPr>
        <w:pStyle w:val="a7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7640D" w:rsidRPr="00D50E69" w:rsidRDefault="00C7640D" w:rsidP="00C7640D">
      <w:pPr>
        <w:pStyle w:val="a7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D50E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สิทธิส่วนบุคคล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ความมั่นคงปลอดภัยไซเบอร์</w:t>
      </w:r>
    </w:p>
    <w:p w:rsidR="00C7640D" w:rsidRPr="00D50E69" w:rsidRDefault="00C7640D" w:rsidP="00C7640D">
      <w:pPr>
        <w:pStyle w:val="a7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7640D" w:rsidRPr="00D50E69" w:rsidRDefault="00C7640D" w:rsidP="00C7640D">
      <w:pPr>
        <w:pStyle w:val="a7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7640D" w:rsidRPr="00D50E69" w:rsidRDefault="00C7640D" w:rsidP="00C7640D">
      <w:pPr>
        <w:pStyle w:val="a7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23BD" w:rsidRPr="00D50E69" w:rsidRDefault="001523BD" w:rsidP="00C7640D">
      <w:pPr>
        <w:pStyle w:val="a7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23BD" w:rsidRPr="00D50E69" w:rsidRDefault="001523BD" w:rsidP="00C7640D">
      <w:pPr>
        <w:pStyle w:val="a7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23BD" w:rsidRPr="00D50E69" w:rsidRDefault="001523BD" w:rsidP="00C7640D">
      <w:pPr>
        <w:pStyle w:val="a7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23BD" w:rsidRPr="00D50E69" w:rsidRDefault="001523BD" w:rsidP="00C7640D">
      <w:pPr>
        <w:pStyle w:val="a7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7640D" w:rsidRPr="00D50E69" w:rsidRDefault="00C7640D" w:rsidP="00C7640D">
      <w:pPr>
        <w:pStyle w:val="a8"/>
        <w:spacing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8"/>
          <w:lang w:val="en"/>
        </w:rPr>
      </w:pPr>
    </w:p>
    <w:p w:rsidR="00C7640D" w:rsidRPr="00D50E69" w:rsidRDefault="00C7640D" w:rsidP="00C7640D">
      <w:pPr>
        <w:pStyle w:val="a8"/>
        <w:spacing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8"/>
        </w:rPr>
      </w:pPr>
    </w:p>
    <w:p w:rsidR="00C7640D" w:rsidRPr="00D50E69" w:rsidRDefault="00C7640D" w:rsidP="00C7640D">
      <w:pPr>
        <w:pStyle w:val="a8"/>
        <w:spacing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8"/>
          <w:lang w:val="en"/>
        </w:rPr>
      </w:pP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8"/>
        </w:rPr>
      </w:pP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8"/>
          <w:lang w:val="en"/>
        </w:rPr>
      </w:pP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8"/>
          <w:lang w:val="en"/>
        </w:rPr>
      </w:pPr>
    </w:p>
    <w:p w:rsidR="00C7640D" w:rsidRPr="00D50E69" w:rsidRDefault="00C7640D" w:rsidP="00C7640D">
      <w:pPr>
        <w:pStyle w:val="a7"/>
        <w:spacing w:line="276" w:lineRule="auto"/>
        <w:ind w:left="3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lang w:val="en"/>
        </w:rPr>
        <w:lastRenderedPageBreak/>
        <w:t xml:space="preserve"> </w:t>
      </w: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บทนำ</w:t>
      </w:r>
    </w:p>
    <w:p w:rsidR="00C7640D" w:rsidRPr="00D50E69" w:rsidRDefault="00C7640D" w:rsidP="00C7640D">
      <w:pPr>
        <w:pStyle w:val="a7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</w:rPr>
        <w:tab/>
      </w:r>
      <w:r w:rsidRPr="00D50E6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C7640D" w:rsidRPr="00D50E69" w:rsidRDefault="00C7640D" w:rsidP="00C7640D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เทคโนโลยีในโลกปัจจุบันนี้มีความก้าวหน้าและเปลี่ยนแปลงไปอย่างรวดเร็ว และในปัจจุบันประเทศไทยกำลังเข้าสู่ยุคอิเล็กทรอนิกส์ทำให้การจัดเก็บข้อมูลไม่ว่าจะเป็นข้อมูลส่วนตัว ข้อมูลการทำธุรกรรม ข้อมูลธุรกิจต่าง ๆ ล้วนถูกเก็บไว้ในระบบคอมพิวเตอร์ หรือในโลกออนไลน์ เช่น </w:t>
      </w:r>
      <w:r w:rsidRPr="00D50E69"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  <w:t>internet Banking</w:t>
      </w:r>
      <w:r w:rsidRPr="00D50E69">
        <w:rPr>
          <w:rStyle w:val="ab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D50E69">
        <w:rPr>
          <w:rFonts w:ascii="TH SarabunPSK" w:hAnsi="TH SarabunPSK" w:cs="TH SarabunPSK"/>
          <w:sz w:val="32"/>
          <w:szCs w:val="32"/>
          <w:cs/>
        </w:rPr>
        <w:t>คำสั่งซื้อของจากเว็บออนไลน์ จะเห็นได้อินเตอร์เน็ตได้เข้ามามีบทบาทในการประกอบธุรกิจและอยู่ในชีวิตประจำวันของเรา เป็นอย่างมาก จึงทำให้มีความเสี่ยงที่จะถูกคุกคามหรือถูกละเมิดด้านไซเบอร์อย่างหลีกเลี่ยงไม่ได้</w:t>
      </w:r>
    </w:p>
    <w:p w:rsidR="00C7640D" w:rsidRPr="00D50E69" w:rsidRDefault="00C7640D" w:rsidP="00C7640D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thaiDistribute"/>
        <w:textAlignment w:val="baseline"/>
        <w:rPr>
          <w:rStyle w:val="ac"/>
          <w:i w:val="0"/>
          <w:iCs w:val="0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>ภัยคุกคามทางไซเบอร์ เป็นการกระทำหรือการดำเนินการใด ๆ โดยมิชอบโดยใช้คอมพิวเตอร์หรือระบบคอมพิวเตอร์หรือโปรแกรมไม่พึงประสงค์โดยมุ่งหมายให้เกิดการประทุษร้ายต่อระบบคอมพิวเตอร์ ข้อมูลคอมพิวเตอร์ หรือข้อมูลอื่นที่เกี่ยวข้อง และเป็นภยันตรายที่ใกล้จะถึงที่จะก่อให้เกิดความเสียหายหรือส่งผลกระทบต่อการทำงานของคอมพิวเตอร์ ระบบคอมพิวเตอร์ หรือข้อมูลที่เกี่ยวข้อง (พระราชบัญญัติการรักษาความมั่นคงปลอดภัยไซเบอร์ 2562 )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</w:rPr>
        <w:t> </w:t>
      </w:r>
      <w:r w:rsidRPr="00D50E69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cs/>
        </w:rPr>
        <w:t>และเป็นภัยคุกคามที่ส่งผลกระทบในหลายภาคส่วน ไม่ว่าจะเป็น สิทธิส่วนบุคคล ผลกระทบทางเศรษฐกิจ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โดยในปี 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</w:rPr>
        <w:t xml:space="preserve">2560 </w:t>
      </w:r>
      <w:r w:rsidRPr="00D50E69">
        <w:rPr>
          <w:rFonts w:ascii="TH SarabunPSK" w:hAnsi="TH SarabunPSK" w:cs="TH SarabunPSK"/>
          <w:sz w:val="32"/>
          <w:szCs w:val="32"/>
          <w:cs/>
        </w:rPr>
        <w:t>ศูนย์ประสานการรักษาความมั่นคงปลอดภัยระบบคอมพิวเตอร์ประเทศไทย ได้บันทึกสถิติภัยคุกคามพบว่า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ประเทศไทย มีสถิติการคุกคามทางไซเบอร์ตลอดทั้งปีผลโดยรวมทั้งหมด 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</w:rPr>
        <w:t xml:space="preserve">3237 </w:t>
      </w:r>
      <w:r w:rsidRPr="00D50E69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ครั้ง ในปี 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</w:rPr>
        <w:t xml:space="preserve">2561 </w:t>
      </w:r>
      <w:r w:rsidRPr="00D50E69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ตั้งแต่เดือนมกราคม ถึงเดือน ธันวาคม มีการคุกคามทางไซเบอร์ที่ได้บันทึกไว้ในสถิติแล้วจำนวนทั้งหมด 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</w:rPr>
        <w:t xml:space="preserve">2520 </w:t>
      </w:r>
      <w:r w:rsidRPr="00D50E69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ครั้ง โดยการคุกคามที่มากสูงสุดเป็นอันดับหนึ่งของปีนี้คือ “ความพยายามจะบุกรุกเข้าระบบ” ที่บันทึกไว้ได้จำนวน 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</w:rPr>
        <w:t xml:space="preserve">1102 </w:t>
      </w:r>
      <w:r w:rsidRPr="00D50E69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ครั้ง ซึ่งมากกว่าสถิติที่บันทึกได้ตลอดปี 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</w:rPr>
        <w:t xml:space="preserve">2560 </w:t>
      </w:r>
      <w:r w:rsidRPr="00D50E69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ถึง 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</w:rPr>
        <w:t xml:space="preserve">163 </w:t>
      </w:r>
      <w:r w:rsidRPr="00D50E69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ครั้ง </w:t>
      </w:r>
      <w:r w:rsidRPr="00D50E69">
        <w:rPr>
          <w:rFonts w:ascii="TH SarabunPSK" w:hAnsi="TH SarabunPSK" w:cs="TH SarabunPSK"/>
          <w:sz w:val="32"/>
          <w:szCs w:val="32"/>
        </w:rPr>
        <w:t>(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ไทยเซิร์ต</w:t>
      </w:r>
      <w:r w:rsidRPr="00D50E69">
        <w:rPr>
          <w:rFonts w:ascii="TH SarabunPSK" w:hAnsi="TH SarabunPSK" w:cs="TH SarabunPSK" w:hint="cs"/>
          <w:sz w:val="32"/>
          <w:szCs w:val="32"/>
        </w:rPr>
        <w:t>,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 2562</w:t>
      </w:r>
      <w:r w:rsidRPr="00D50E69">
        <w:rPr>
          <w:rFonts w:ascii="TH SarabunPSK" w:hAnsi="TH SarabunPSK" w:cs="TH SarabunPSK"/>
          <w:sz w:val="20"/>
          <w:szCs w:val="20"/>
          <w:cs/>
        </w:rPr>
        <w:t xml:space="preserve">) 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ซึ่งการกระทำดังกล่าวนั้นถือได้ว่าเป็นการกระทำที่ผิดกฎหมายโดยเกี่ยวข้องกับการใช้งานคอมพิวเตอร์หรือโครงข่ายโทรคมนาคม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Style w:val="ac"/>
          <w:rFonts w:ascii="TH SarabunPSK" w:hAnsi="TH SarabunPSK" w:cs="TH SarabunPSK"/>
          <w:i w:val="0"/>
          <w:iCs w:val="0"/>
          <w:sz w:val="32"/>
          <w:szCs w:val="32"/>
        </w:rPr>
      </w:pP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>ในปัจจุบันมีการกฎหมายออกมาเพื่อคุ้มครองรักษาความมั่นคงปลอดภัยทางไซเบอร์เป็นฉบับแรกมีชื่อว่าพระราชบัญญัติ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ว่าด้วยการรักษาความมั่นคงปลอดภัยไซเบอร์2562 เป็นกฎหมายที่ใช้การแก้ปัญหาความมั่นคงปลอดภัยไซเบอร์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>ด้วยกฎหมายใหม่นี้รัฐมีอำนาจอย่างมากในการติดตามความเสี่ยงและภัยคุกคามที่เกี่ยวกับความปลอดภัยทางไซเบอร์ แต่การรักษาความมั่นคงปลอดภัยไซเบอร์นั้นก็ต้องอยู่ในหลักสากล คือไม่เป็นการเป็นการละเมิดสิทธิส่วนบุคคล</w:t>
      </w:r>
      <w:r w:rsidRPr="00D50E69">
        <w:rPr>
          <w:rFonts w:ascii="TH SarabunPSK" w:hAnsi="TH SarabunPSK" w:cs="TH SarabunPSK"/>
          <w:sz w:val="32"/>
          <w:szCs w:val="32"/>
          <w:cs/>
        </w:rPr>
        <w:t>ซึ่งสิทธิในความเป็นส่วนตัวหรือสิทธิส่วนบุคคลนี้เป็นสิทธิขั้นพื้นฐานมีบัญญัติไว้ใน</w:t>
      </w:r>
      <w:hyperlink r:id="rId4" w:tooltip="รัฐธรรมนูญแห่งราชอาณาจักรไทย พุทธศักราช 2550" w:history="1">
        <w:r w:rsidRPr="00D50E69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รัฐธรรมนูญแห่งราชอาณาจักรไทย พุทธศักราช </w:t>
        </w:r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25</w:t>
        </w:r>
      </w:hyperlink>
      <w:r w:rsidRPr="00D50E69">
        <w:rPr>
          <w:rFonts w:ascii="TH SarabunPSK" w:hAnsi="TH SarabunPSK" w:cs="TH SarabunPSK"/>
          <w:sz w:val="32"/>
          <w:szCs w:val="32"/>
        </w:rPr>
        <w:t>60 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ดังนั้นหน่วยงานที่รับผิดชอบจะต้องใช้อำนาจของตนไม่ให้กระทบต่อความเป็นส่วนตัว และมีการรักษาความปลอดภัยอย่างเหมาะสม</w:t>
      </w: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</w:p>
    <w:p w:rsidR="00C7640D" w:rsidRPr="00D50E69" w:rsidRDefault="00C7640D" w:rsidP="00C7640D">
      <w:pPr>
        <w:pStyle w:val="a7"/>
        <w:spacing w:line="276" w:lineRule="auto"/>
        <w:ind w:firstLine="720"/>
        <w:jc w:val="thaiDistribute"/>
      </w:pP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พระราชบัญญัติว่าด้วยการรักษาความมั่นคงปลอดภัยไซเบอร์</w:t>
      </w:r>
      <w:r w:rsidRPr="00D50E6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 </w:t>
      </w:r>
      <w:r w:rsidRPr="00D50E69">
        <w:rPr>
          <w:rFonts w:ascii="TH SarabunPSK" w:hAnsi="TH SarabunPSK" w:cs="TH SarabunPSK"/>
          <w:sz w:val="32"/>
          <w:szCs w:val="32"/>
          <w:cs/>
        </w:rPr>
        <w:t>เริ่มมีการประกาศใช้ในปี พ.ศ.2562 และมีเนื้อหาในกฎหมายที่ยังไม่ชัดเจน ในประเด็น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ตามมาตรา 61 นั้นเมื่อเกิดหรือคาดว่าจะเกิดภัยคุกคามขึ้นในการรวบรวมพยานหลักฐานหรือระงับการคุกคามไซเบอร์ สามารถขอข้อมูลจากผู้ครอบครองข้อมูลได้ แต่เนื่องจากคำว่า ข้อมูล ในพระราชบัญญัตินี้ มิได้บัญญัติคำนิยามไว้ จึงตีความหมายได้กว้าง การได้มาซึ่งข้อมูลเพื่อหาภัยคุกคามอาจได้ข้อมูลในส่วนอื่นไปด้วย 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และในมาตรา 62 วรรคสอง 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กฎหมายการรักษาความมั่นคงปลอดภัยไซเบอร์ให้อำนาจขอข้อมูลผู้ประกอบการได้ หากผู้ประกอบการให้ข้อมูลลูกค้าก็จะถือว่าไม่เป็นการละเมิดหรือผิดสัญญา ซึ่งอาจจะกระทบต่อการลงทุนและข้อมูลสิทธิส่วนบุคคลเป็นอย่างมาก </w:t>
      </w:r>
    </w:p>
    <w:p w:rsidR="00C7640D" w:rsidRPr="00D50E69" w:rsidRDefault="00C7640D" w:rsidP="00C7640D">
      <w:pPr>
        <w:pStyle w:val="a7"/>
        <w:spacing w:line="276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ผู้อำนวยการสถาบันกฎหมายสื่อดิจิทัลฯ ให้ความเห็นว่า 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D50E6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กฎหมายไซเบอร์ให้อำนาจขอข้อมูลผู้ประกอบการธุรกิจได้ หากผู้ประกอบการให้ข้อมูลลูกค้าจะไม่เอาผิด นั่นเท่ากับไปทำลายระบบกฎหมายข้อมูลส่วนบุคคล ยกตัวอย่างเช่น เจ้าหน้าที่จะขอเข้ามาดูการสนทนาในมือถือโดยปกติแล้วหากค่ายมือถือยอมเปิดเผยข้อมูลถือว่าผิดสัญญา แต่ถ้าคณะกรรมการกำกับดูแลด้านความมั่นคงปลอดภัยไซเบอร์สั่งถือว่าเป็นการยกเว้นความผิด นั่นเท่ากับว่าเราไปยกเว้นกฎหมายสัญญากับการละเมิด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</w:rPr>
        <w:t>”</w:t>
      </w:r>
      <w:r w:rsidRPr="00D50E6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</w:t>
      </w:r>
      <w:r w:rsidRPr="00D50E69">
        <w:rPr>
          <w:rFonts w:ascii="TH SarabunPSK" w:eastAsia="Times New Roman" w:hAnsi="TH SarabunPSK" w:cs="TH SarabunPSK"/>
          <w:sz w:val="32"/>
          <w:szCs w:val="32"/>
          <w:cs/>
        </w:rPr>
        <w:t xml:space="preserve">อำนาจในการสั่งให้เอกชนต้องให้ข้อมูล หรือต้องปฏิบัติตามที่เลขาธิการสั่งนั้นไม่มีกรอบในการใช้อำนาจ เลขาธิการทำได้เพียงเพราะสงสัยว่าจะมีภัย ซึ่งองค์กรแทบทุกองค์กรที่เชื่อมต่ออินเตอร์เน็ตอยู่นั้น เห็นได้ว่าเสี่ยงที่จะมีภัยตลอดเวลา และหลายองค์กรโดนโจมตีจากภัยไซเบอร์ทุกวัน การจะอ้างถึงการเชื่อได้ว่าจะมีภัยนั้น ดูจะเป็นอำนาจที่กว้างขวางเกินไป 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(คณาธิป ทองรวีวงศ์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</w:rPr>
        <w:t>:</w:t>
      </w:r>
      <w:r w:rsidRPr="00D50E6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ภูมิ ภูมิรัตน์</w:t>
      </w:r>
      <w:r w:rsidRPr="00D50E69">
        <w:rPr>
          <w:rFonts w:ascii="TH SarabunPSK" w:hAnsi="TH SarabunPSK" w:cs="TH SarabunPSK" w:hint="cs"/>
          <w:sz w:val="32"/>
          <w:szCs w:val="32"/>
          <w:shd w:val="clear" w:color="auto" w:fill="FFFFFF"/>
        </w:rPr>
        <w:t>,</w:t>
      </w:r>
      <w:r w:rsidRPr="00D50E6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2562</w:t>
      </w:r>
      <w:r w:rsidRPr="00D50E69">
        <w:rPr>
          <w:rFonts w:ascii="TH SarabunPSK" w:hAnsi="TH SarabunPSK" w:cs="TH SarabunPSK"/>
          <w:sz w:val="32"/>
          <w:szCs w:val="32"/>
          <w:cs/>
        </w:rPr>
        <w:t>)</w:t>
      </w:r>
    </w:p>
    <w:p w:rsidR="00C7640D" w:rsidRPr="00D50E69" w:rsidRDefault="00C7640D" w:rsidP="00C7640D">
      <w:pPr>
        <w:pStyle w:val="a7"/>
        <w:spacing w:line="276" w:lineRule="auto"/>
        <w:ind w:right="-22"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โดยกรรมการสิทธิมนุษยชนแห่งชาติ ก็ได้ให้ความเห็นว่าข้อกังวลคือเรื่องการให้อำนาจเจ้าหน้าที่เข้าไปตรวจค้นได้โดยไม่ต้องมีหมายศาลนี้เป็นการให้อำนาจเจ้าหน้าที่รัฐมากเกินไป ดังนั้นตรงนี้จึงบอกไม่ได้ว่าจะทำอย่างไร เนื่องจากเป็นเรื่องของการใช้ดุลพินิจในการพิจารณาว่าสิ่งใดเป็นภัยไม่ร้ายแรง (อังคณา นีละไพจิตร) และในมาตรา 66(4) ให้อำนาจเจ้าหน้าที่ยึดหรืออายัดคอมพิวเตอร์ได้ไม่เกิน 30 วันเพื่อตรวจสอบหรือวิเคราะห์หากเกิดความเสียหาย อาจทำให้เอกชนไม่มั่นใจที่จะลงทุนในกิจกรดิจิตอลในไทย (อธึก อัศวานันท์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2562)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Style w:val="ac"/>
          <w:i w:val="0"/>
          <w:iCs w:val="0"/>
        </w:rPr>
      </w:pPr>
      <w:r w:rsidRPr="00D50E69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ดังนั้น ผู้ศึกษามุ่งเน้นที่จะศึกษาสภาพปัญหาและผลกระทบที่จะเกิดขึ้นต่อประชาชน หน่วยงานเอกชน และเสนอแนะแนวทางในการเยียวยาผู้ถูกละเมิดสิทธิและเสรีภาพส่วนบุคคลจากการบังคับใช้กฎหมายดังกล่าว </w:t>
      </w:r>
    </w:p>
    <w:p w:rsidR="00C7640D" w:rsidRPr="00D50E69" w:rsidRDefault="00C7640D" w:rsidP="00C7640D">
      <w:pPr>
        <w:pStyle w:val="a7"/>
        <w:spacing w:line="276" w:lineRule="auto"/>
        <w:ind w:left="2880"/>
        <w:jc w:val="thaiDistribute"/>
        <w:rPr>
          <w:b/>
          <w:bCs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</w:t>
      </w:r>
      <w:r w:rsidRPr="00D50E69">
        <w:rPr>
          <w:rFonts w:ascii="TH SarabunPSK" w:hAnsi="TH SarabunPSK" w:cs="TH SarabunPSK" w:hint="cs"/>
          <w:b/>
          <w:bCs/>
          <w:sz w:val="32"/>
          <w:szCs w:val="32"/>
          <w:cs/>
        </w:rPr>
        <w:t>ัย</w:t>
      </w:r>
    </w:p>
    <w:p w:rsidR="00C7640D" w:rsidRPr="00D50E69" w:rsidRDefault="00C7640D" w:rsidP="00C7640D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1. เพื่อวิเคราะห์ปัญหาทางกฎหมายจากการบังคับใช้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พระราชบัญญัติว่าด้วยการรักษาความมั่นคงปลอดภัยไซเบอร์ 2562</w:t>
      </w:r>
    </w:p>
    <w:p w:rsidR="00C7640D" w:rsidRPr="00D50E69" w:rsidRDefault="00C7640D" w:rsidP="00C7640D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2. เพื่อเสนอแนะแนวทางในการปรับปรุงข้อกฎหมายที่เกี่ยวกับการคุ้มครองสิทธิของบุคคลในกรณีของการบังคับใช้พระราชบัญญัติการรักษาความมั่นคงปลอดภัยไซเบอร์ 2562</w:t>
      </w:r>
    </w:p>
    <w:p w:rsidR="00C7640D" w:rsidRPr="00D50E69" w:rsidRDefault="00C7640D" w:rsidP="00C7640D">
      <w:pPr>
        <w:pStyle w:val="a7"/>
        <w:spacing w:line="276" w:lineRule="auto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เนื้อเรื่อง/การทบทวนวรรณกรรม</w:t>
      </w:r>
    </w:p>
    <w:p w:rsidR="00C7640D" w:rsidRPr="00D50E69" w:rsidRDefault="00C7640D" w:rsidP="000A227B">
      <w:pPr>
        <w:pStyle w:val="a7"/>
        <w:spacing w:line="276" w:lineRule="auto"/>
        <w:ind w:right="-188" w:firstLine="720"/>
        <w:jc w:val="thaiDistribute"/>
        <w:rPr>
          <w:rFonts w:ascii="TH SarabunPSK" w:hAnsi="TH SarabunPSK" w:cs="TH SarabunPSK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การวิจัยเรื่องนี้ ผู้วิจัยได้ศึกษาแนวคิดทฤษฎีเอกสารทางวิชาการในประเด็น</w:t>
      </w:r>
      <w:r w:rsidRPr="00D50E69">
        <w:rPr>
          <w:rFonts w:ascii="TH SarabunPSK" w:hAnsi="TH SarabunPSK" w:cs="TH SarabunPSK"/>
          <w:sz w:val="24"/>
          <w:szCs w:val="32"/>
          <w:cs/>
        </w:rPr>
        <w:t xml:space="preserve">ดังต่อไปนี้ </w:t>
      </w:r>
      <w:r w:rsidR="000A227B" w:rsidRPr="00D50E69">
        <w:rPr>
          <w:rFonts w:ascii="TH SarabunPSK" w:hAnsi="TH SarabunPSK" w:cs="TH SarabunPSK"/>
          <w:sz w:val="24"/>
          <w:szCs w:val="32"/>
          <w:cs/>
        </w:rPr>
        <w:t>(</w:t>
      </w:r>
      <w:r w:rsidR="000A227B" w:rsidRPr="00D50E69">
        <w:rPr>
          <w:rStyle w:val="aa"/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1) ความหมายของการรักษาความมั่นคงความปลอดภัยทางไซเบอ</w:t>
      </w:r>
      <w:r w:rsidR="000A227B" w:rsidRPr="00D50E69">
        <w:rPr>
          <w:rStyle w:val="aa"/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ร์</w:t>
      </w:r>
      <w:r w:rsidR="000A227B" w:rsidRPr="00D50E69">
        <w:rPr>
          <w:rFonts w:ascii="TH SarabunPSK" w:hAnsi="TH SarabunPSK" w:cs="TH SarabunPSK"/>
          <w:sz w:val="28"/>
          <w:cs/>
        </w:rPr>
        <w:t xml:space="preserve"> </w:t>
      </w:r>
      <w:r w:rsidRPr="00D50E69">
        <w:rPr>
          <w:rFonts w:ascii="TH SarabunPSK" w:hAnsi="TH SarabunPSK" w:cs="TH SarabunPSK"/>
          <w:sz w:val="28"/>
          <w:cs/>
        </w:rPr>
        <w:t>(2)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ศึกษาเรื่องแนวคิดและวิวัฒนาการเกี่ยวกับสิทธิมนุษยชน (3) แนวคิดทฤษฎีเรื่อง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การคุ้มครอง</w:t>
      </w:r>
      <w:r w:rsidRPr="00D50E69">
        <w:rPr>
          <w:rFonts w:ascii="TH SarabunPSK" w:hAnsi="TH SarabunPSK" w:cs="TH SarabunPSK"/>
          <w:sz w:val="32"/>
          <w:szCs w:val="32"/>
          <w:cs/>
        </w:rPr>
        <w:t>สิทธิส่วนบุคคล (4) แนวคิดเรื่องข้อมูลส่วนบุคคลและการคุ้มครองข้อมูลส่วนบุคคล (</w:t>
      </w:r>
      <w:r w:rsidRPr="00D50E69">
        <w:rPr>
          <w:rFonts w:ascii="TH SarabunPSK" w:hAnsi="TH SarabunPSK" w:cs="TH SarabunPSK"/>
          <w:sz w:val="32"/>
          <w:szCs w:val="32"/>
        </w:rPr>
        <w:t>5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) หลักนิติรัฐและหลักนิติธรรม</w:t>
      </w:r>
    </w:p>
    <w:p w:rsidR="00C7640D" w:rsidRPr="00D50E69" w:rsidRDefault="000A227B" w:rsidP="00C7640D">
      <w:pPr>
        <w:pStyle w:val="a7"/>
        <w:spacing w:line="276" w:lineRule="auto"/>
        <w:ind w:right="-188" w:firstLine="720"/>
        <w:jc w:val="thaiDistribute"/>
        <w:rPr>
          <w:i/>
          <w:iCs/>
        </w:rPr>
      </w:pPr>
      <w:r w:rsidRPr="00D50E69">
        <w:rPr>
          <w:rStyle w:val="aa"/>
          <w:rFonts w:ascii="TH SarabunPSK" w:hAnsi="TH SarabunPSK" w:cs="TH SarabunPSK" w:hint="cs"/>
          <w:i w:val="0"/>
          <w:iCs w:val="0"/>
          <w:sz w:val="32"/>
          <w:szCs w:val="32"/>
          <w:cs/>
        </w:rPr>
        <w:t>1)</w:t>
      </w:r>
      <w:r w:rsidR="00C7640D" w:rsidRPr="00D50E69">
        <w:rPr>
          <w:rStyle w:val="aa"/>
          <w:rFonts w:ascii="TH SarabunPSK" w:hAnsi="TH SarabunPSK" w:cs="TH SarabunPSK"/>
          <w:i w:val="0"/>
          <w:iCs w:val="0"/>
          <w:sz w:val="32"/>
          <w:szCs w:val="32"/>
          <w:cs/>
        </w:rPr>
        <w:t>ความหมายของการรักษาความมั่นคงความปลอดภัยทางไซเบอร์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Style w:val="aa"/>
          <w:b w:val="0"/>
          <w:bCs w:val="0"/>
          <w:i w:val="0"/>
          <w:iCs w:val="0"/>
        </w:rPr>
      </w:pPr>
      <w:r w:rsidRPr="00D50E69">
        <w:rPr>
          <w:rStyle w:val="aa"/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ประเทศสิงคโปร์ ให้ความหมาย การรักษาความมั่นคงความปลอดภัยทางไซเบอร์ หมายถึง สถานะที่คอมพิวเตอร์หรือระบบคอมพิวเตอร์ได้รับการปกป้องจากการเข้าถึงหรือการโจมตีที่ไม่ได้รับอนุญาต (</w:t>
      </w:r>
      <w:r w:rsidRPr="00D50E69">
        <w:rPr>
          <w:rStyle w:val="aa"/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Cybersecurity Act</w:t>
      </w:r>
      <w:r w:rsidRPr="00D50E69">
        <w:rPr>
          <w:rStyle w:val="aa"/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t>,</w:t>
      </w:r>
      <w:r w:rsidRPr="00D50E69">
        <w:rPr>
          <w:rStyle w:val="aa"/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D50E69">
        <w:rPr>
          <w:rStyle w:val="aa"/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2018</w:t>
      </w:r>
      <w:r w:rsidRPr="00D50E69">
        <w:rPr>
          <w:rStyle w:val="aa"/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)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Style w:val="aa"/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D50E69">
        <w:rPr>
          <w:rStyle w:val="aa"/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lastRenderedPageBreak/>
        <w:t xml:space="preserve">ตามพระราชบัญญัติการรักษาความมั่นคงปลอดภัยไซเบอร์ในมาตรา 3 ได้ให้ความหมาย การรักษาความมั่นคงปลอดภัยไซเบอร์ หมายความว่า </w:t>
      </w:r>
      <w:r w:rsidRPr="00D50E69">
        <w:rPr>
          <w:rStyle w:val="aa"/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“</w:t>
      </w:r>
      <w:r w:rsidRPr="00D50E69">
        <w:rPr>
          <w:rStyle w:val="aa"/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มาตรการหรือการดำเนินการที่กำหนดขึ้นเพื่อป้องกัน รับมือ และลดความเสี่ยงจากภัยคุกคามไซเบอร์ทั้งจากภายในและภายนอกประเทศอันกระทบต่อความมั่นคงของรัฐ ความมั่นคงทางเศรษฐกิจ ความมั่นคงทางทหาร และความสงบเรียบร้อยภายในประเทศ</w:t>
      </w:r>
      <w:r w:rsidRPr="00D50E69">
        <w:rPr>
          <w:rStyle w:val="aa"/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”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Style w:val="aa"/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D50E69">
        <w:rPr>
          <w:rStyle w:val="aa"/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D50E69">
        <w:rPr>
          <w:rStyle w:val="aa"/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และ ให้ความหมายของคำว่า ภัยคุกคามทางไซเบอร์ หมายความว่า</w:t>
      </w:r>
      <w:r w:rsidRPr="00D50E69">
        <w:rPr>
          <w:rStyle w:val="aa"/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“</w:t>
      </w:r>
      <w:r w:rsidRPr="00D50E69">
        <w:rPr>
          <w:rStyle w:val="aa"/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การกระทำหรือการดำเนินการใด ๆ โดยมิชอบโดยใช้คอมพิวเตอร์หรือระบบคอมพิวเตอร์หรือโปรแกรมไม่พึงประสงค์โดยมุ่งหมายให้เกิดการประทุษร้ายต่อระบบคอมพิวเตอร์ ข้อมูลคอมพิวเตอร์ หรือข้อมูลอื่นที่เกี่ยวข้อง และเป็นภยันตรายที่ใกล้จะถึงที่จะก่อให้เกิดความเสียหายหรือส่งผลกระทบต่อการทำงานของคอมพิวเตอร์ ระบบคอมพิวเตอร์ หรือข้อมูลอื่นที่เกี่ยวข้อง</w:t>
      </w:r>
      <w:r w:rsidRPr="00D50E69">
        <w:rPr>
          <w:rStyle w:val="aa"/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” </w:t>
      </w:r>
      <w:r w:rsidRPr="00D50E69">
        <w:rPr>
          <w:rStyle w:val="aa"/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(พระราชบัญญัติการรักษาความมั่นคงปลอดภัยไซเบอร์ 2562)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2) แนวคิดและวิวัฒนาการเกี่ยวกับสิทธิมนุษยชน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เรื่องสิทธิมนุษยชนถูกนำมาให้ความสำคัญค่อนข้างมากในช่วงปลายคริสต์ศตวรรษที่ 18 ซึ่งแนวคิดเรื่อง สิทธิมนุษยชนหมายถึงสิทธิของมนุษย์ทุกคน คือ ผู้เป็นมนุษย์ย่อมมีสิทธิดังกล่าวตั้งแต่เกิดจนตายโดยปราศจากเงื่อนไขหรือข้อจำกัดทางกฎหมาย และความมุ่งหมายของหลักสิทธิมนุษยชนก็คือเพื่อเป็นหลักที่ปกป้องสิทธิขั้นพื้นฐานของมนุษย์ที่มีมาแต่กำเนิด เป็นสิทธิที่เท่าเทียมกัน ไม่สามารถแบ่งแยกเพิกถอนหรือจำหน่ายจ่ายโอนได้ ในปฏิญญาสากลว่าด้วยสิทธิมนุษยชนที่นา ๆ ประเทศทำให้เกิดขึ้นเพื่อให้การส่งเสริมคุ้มครองสิทธิมนุษยชนของประชาชนทั่วโลก โดยเป็นผลลัพธ์จากความสูญเสียที่เกิดขึ้นในสงครามโลกครั้งที่ 2 ซึ่งประชาคมระหว่างประเทศได้ตั้งปณิธานว่าจะไม่ให้มีเหตุการณ์ขัดแย้งดังเช่นสงครามโลกครั้งที่ 2 เกิดขึ้นอีก สหประชาชาติได้ถูกจัดตั้งขึ้นโดยมีแนวคิดและโครงสร้างตามที่ระบุไว้ในกฎบัตรสหประชาชาติ ซึ่งกฎบัตรสหประชาชาติเองก็ได้ระบุไว้ถึงการยืนยันความศรัทธาในสิทธิมนุษยชนขั้นพื้นฐาน ในศักดิ์ศรีและคุณค่าของมนุษย์ หลังจากนั้นจึงได้เกิดการเจรจาเอกสารที่จะระบุถึงรายการสิทธิที่ควรได้รับความคุ้มครอง ซึ่งในขณะนั้นเรียกกันว่าเป็นร่างแรกของตราสารระหว่างประเทศว่าด้วยสิทธิมนุษยชน ต่อมาสหประชาชาติได้รับรองปฏิญญาสากลว่าด้วยสิทธิมนุษยชน โดยข้อมติสหประชาชาติ 217 เอ (</w:t>
      </w:r>
      <w:r w:rsidRPr="00D50E69">
        <w:rPr>
          <w:rFonts w:ascii="TH SarabunPSK" w:hAnsi="TH SarabunPSK" w:cs="TH SarabunPSK"/>
          <w:sz w:val="32"/>
          <w:szCs w:val="32"/>
        </w:rPr>
        <w:t>III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) เมื่อวันที่ 10 ธันวาคม พ.ศ.2491ในที่ประชุมสมัชชาสหประชาชาติ สมัยสามัญ สมัยที่ 3 ปฏิญญาสากลว่าด้วยสิทธิมนุษยชนจึงถือได้ว่าเป็นเอกสารประวัติศาสตร์ในการวางรากฐาน ด้านสิทธิมนุษยชนระหว่างประเทศฉบับแรกของโลกและเป็นพื้นฐานของกฎหมายระหว่างประเทศด้านสิทธิมนุษยชนทุกกฉบับที่มีอยู่ในปัจจุบัน (</w:t>
      </w:r>
      <w:r w:rsidRPr="00D50E69">
        <w:rPr>
          <w:rFonts w:ascii="TH SarabunPSK" w:hAnsi="TH SarabunPSK" w:cs="TH SarabunPSK" w:hint="cs"/>
          <w:caps/>
          <w:sz w:val="32"/>
          <w:szCs w:val="32"/>
          <w:cs/>
        </w:rPr>
        <w:t>ธนา เวสโกสิทธิ์</w:t>
      </w:r>
      <w:r w:rsidRPr="00D50E69">
        <w:rPr>
          <w:rFonts w:ascii="TH SarabunPSK" w:hAnsi="TH SarabunPSK" w:cs="TH SarabunPSK" w:hint="cs"/>
          <w:sz w:val="32"/>
          <w:szCs w:val="32"/>
        </w:rPr>
        <w:t>,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 2559</w:t>
      </w:r>
      <w:r w:rsidRPr="00D50E69">
        <w:rPr>
          <w:rFonts w:ascii="TH SarabunPSK" w:hAnsi="TH SarabunPSK" w:cs="TH SarabunPSK" w:hint="cs"/>
          <w:sz w:val="32"/>
          <w:szCs w:val="32"/>
        </w:rPr>
        <w:t>,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หน้า102-109)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3) แนวคิดทฤษฎีเรื่องการคุ้มครองสิทธิส่วนบุคคล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E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0E69">
        <w:rPr>
          <w:rFonts w:ascii="TH SarabunPSK" w:hAnsi="TH SarabunPSK" w:cs="TH SarabunPSK"/>
          <w:b/>
          <w:bCs/>
          <w:sz w:val="32"/>
          <w:szCs w:val="32"/>
        </w:rPr>
        <w:tab/>
        <w:t>3.1</w:t>
      </w:r>
      <w:r w:rsidRPr="00D50E69">
        <w:rPr>
          <w:rFonts w:ascii="TH SarabunPSK" w:hAnsi="TH SarabunPSK" w:cs="TH SarabunPSK" w:hint="cs"/>
          <w:b/>
          <w:bCs/>
          <w:sz w:val="32"/>
          <w:szCs w:val="32"/>
          <w:cs/>
        </w:rPr>
        <w:t>) ความเป็นมาของสิทธิ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ในยุคเริ่มแรกเมื่อมีการก่อตั้งรัฐ มีความเห็นกันว่าสิทธิและเสรีภาพเป็นเรื่องที่ไม่สำคัญ และไม่ใช้เนื้อหาสาระของรัฐธรรมนูญเพราะรัฐธรรมนูญเป็นกฎหมายที่กำหนดโครงสร้างและกลไกในการปกครองของรัฐ แต่ต่อมาในยุคประชาธิปไตย ได้มีการให้ความสำคัญกับสิทธิของประชาชนเป็นอย่างมาก รัฐธรรมนูญลายลักอักษรของประเทศต่าง ๆ จึงได้มีการบัญญัติเรื่อสิทธิของประชาชนไว้ในรัฐธรรมนูญ เพื่อเป็นหลักประกันไม่ให้รัฐใช้อำนาจก้าวล่วงเข้าไปลุกล้ำสิทธิและเสรีภาพของประชาชนมากจนเกินสมควร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3.2) ความหมายของสิทธิ (</w:t>
      </w:r>
      <w:r w:rsidRPr="00D50E69">
        <w:rPr>
          <w:rFonts w:ascii="TH SarabunPSK" w:hAnsi="TH SarabunPSK" w:cs="TH SarabunPSK"/>
          <w:b/>
          <w:bCs/>
          <w:sz w:val="32"/>
          <w:szCs w:val="32"/>
        </w:rPr>
        <w:t>Right</w:t>
      </w:r>
      <w:r w:rsidRPr="00D50E6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lastRenderedPageBreak/>
        <w:t>สิทธิ หรือ สิทธิ์ ตามพจนานุกรมฉบับราชบัณฑิตยสถาน พ.ศ.2542 หมายถึง อำนาจอันชอบธรรม รวมถึงอำนาจที่จะกระทำการใด ๆ ได้อย่างอิสระโดยได้รับการรับรองจากกฎหมาย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50E69">
        <w:rPr>
          <w:rFonts w:ascii="TH SarabunPSK" w:hAnsi="TH SarabunPSK" w:cs="TH SarabunPSK"/>
          <w:sz w:val="32"/>
          <w:szCs w:val="32"/>
          <w:cs/>
        </w:rPr>
        <w:t>พจนานุกรมฉบับราชบัณฑิตยสถาน , 2542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)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รองศาสตราจารย์มานิต จุมปา ได้ให้ความหมายของคำว่าสิทธิว่า สิทธิ คือ </w:t>
      </w:r>
      <w:r w:rsidRPr="00D50E69">
        <w:rPr>
          <w:rFonts w:ascii="TH SarabunPSK" w:hAnsi="TH SarabunPSK" w:cs="TH SarabunPSK"/>
          <w:sz w:val="32"/>
          <w:szCs w:val="32"/>
        </w:rPr>
        <w:t>“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ประโยชน์ที่กฎหมายรับรองและคุ้มครองให้แก่บุคคลในอันที่จะกระทำการเกี่ยวกับทรัพย์สินหรือบุคคลอื่น เช่น สิทธิในทรัพย์สิน สิทธิในชีวิตและร่างกายเป็นต้น</w:t>
      </w:r>
      <w:r w:rsidRPr="00D50E69">
        <w:rPr>
          <w:rFonts w:ascii="TH SarabunPSK" w:hAnsi="TH SarabunPSK" w:cs="TH SarabunPSK"/>
          <w:sz w:val="32"/>
          <w:szCs w:val="32"/>
        </w:rPr>
        <w:t>”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 (มานิตย์ จุมปา</w:t>
      </w:r>
      <w:r w:rsidRPr="00D50E69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2557</w:t>
      </w:r>
      <w:r w:rsidRPr="00D50E69">
        <w:rPr>
          <w:rFonts w:ascii="TH SarabunPSK" w:hAnsi="TH SarabunPSK" w:cs="TH SarabunPSK" w:hint="cs"/>
          <w:sz w:val="32"/>
          <w:szCs w:val="32"/>
        </w:rPr>
        <w:t>,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หน้า 82)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จากความหมายดังกล่าวจะเห็นได้ว่า สิทธิ (</w:t>
      </w:r>
      <w:r w:rsidRPr="00D50E69">
        <w:rPr>
          <w:rFonts w:ascii="TH SarabunPSK" w:hAnsi="TH SarabunPSK" w:cs="TH SarabunPSK"/>
          <w:sz w:val="32"/>
          <w:szCs w:val="32"/>
        </w:rPr>
        <w:t>Right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) หมายถึงอำนาจและความชอบธรรมที่มีกฎหมายรับรองไว้ บุคคลจะกระทำการหรือไม่กระทำการใดก็ได้ และสิทธิดังกล่าวทำให้เกิดสิทธิเรียกร้องที่จะไม่ให้บุคคลใดแทรกแซงสิทธิของตนตามรัฐธรรมนูญ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3.3) สิทธิส่วนบุคคล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50E69">
        <w:rPr>
          <w:rFonts w:ascii="TH SarabunPSK" w:hAnsi="TH SarabunPSK" w:cs="TH SarabunPSK"/>
          <w:sz w:val="32"/>
          <w:szCs w:val="32"/>
        </w:rPr>
        <w:t>Right of Privacy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) เป็นส่วนหนึ่งของสิทธิมนุษยชน ซึ่งเป็นสิทธิขั้นพื้นที่ทุกคนพึงมี และได้รับการคุ้มครอง มนุษย์ทุกคนย่อมมีสิทธิเสรีภาพในชีวิตร่างกายและจิตใจ มีสิทธิในการดำรงชีวิตความเป็นอยู่ของตนได้อย่างอิสระ และมีสิทธิที่จะเลือกอยู่โดยลำพังโดยไม่ถูกแทรกแซงและมีความเสมอภาคที่จะไม่ให้ผู้ใดมาล่วงละเมิดทำร้ายร่างกายหรือจิตใจ (คณาธิป ทองรวีวงศ์</w:t>
      </w:r>
      <w:r w:rsidRPr="00D50E69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2555) 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ab/>
        <w:t>อย่างไรก็ตามการเก็บรักษาข้อมูลไว้เป็นความลับในปัจจุบันมีความยากขึ้น เนื่องจากปัจจุบันมีการเก็บรวบรวมข้อมูล เพื่อไปใช้ เช่น การเก็บข้อมูลของลูกค้าในธนาคาร การเก็บข้อมูลของคนไข้ในโรงพยาบาล การเก็บข้อมูลจากการซื้อขายออนไลน์ เป็นต้น ดังนั้น แนวคิดเกี่ยวกับความเป็นอยู่ส่วนตัวที่ยอมรับและเหมาะสมในยุคปัจจุบัน คือหลักการที่ว่าบุคคลจะมีความเป็นอยู่ส่วนตัวได้ต่อเมื่อสามารถควบคุมข้อมูลข่าวสารเกี่ยวกับตัวเองได้ หรือควบคุมในการเผยแพร่และใช้ข้อมูลที่เกี่ยวข้องกับชีวิตตนเองโดยบุคคลอื่นได้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4) แนวคิดทฤษฎีเรื่องข้อมูลส่วนบุคคลและการคุ้มครองข้อมูลส่วนบุคคล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เมื่อสิทธิความเป็นอยู่ส่วนตัวเป็นสิทธิขั้นพื้นฐานอย่างหนึ่ง</w:t>
      </w:r>
      <w:r w:rsidR="00886F31" w:rsidRPr="00D50E69">
        <w:rPr>
          <w:rFonts w:ascii="TH SarabunPSK" w:hAnsi="TH SarabunPSK" w:cs="TH SarabunPSK" w:hint="cs"/>
          <w:sz w:val="32"/>
          <w:szCs w:val="32"/>
          <w:cs/>
        </w:rPr>
        <w:t>ที่บุคคลพึงมี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จึงทำให้เกิดแนวคิดเกี่ยวกับการคุ้มครองข้อมูลส่วนบุคคล เพื่อคุ้มครองข้อมูลมิให้บุคคลอื่นนำไปใช้โดยมิได้รับความยินยอมจากเจ้าของข้อมูล กฎบัตรสิทธิขั้นพื้นฐานของสหภาพยุโรป ได้กล่าวถึงการคุ้มครองความเป็นอยู่ส่วนตัว โดยการคุ้มครองข้อมูลส่วนบุคคลไว้ว่า บุคคลทุกคนมีสิทธิได้รับการคุ้มครองในข้อมูลส่วนบุคคลของตนเอง (ดาวัลย์ ขาวสนิท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2561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น.7-8)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การคุ้มครองข้อมูลส่วนบุคคลในไทยนั้น มีพระราชบัญญัติคุ้มครองข้อมูลส่วนบุคคล 2562 ซึ่ง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กำหนดสิทธิของเจ้าของข้อมูล และหน้าที่ของผู้เก็บ ใช้ และเผยแพร่ข้อมูล ให้ต้องรับผิดชอบต่อเจ้าของข้อมูล </w:t>
      </w:r>
      <w:r w:rsidRPr="00D50E69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นี้จึงมีความเกี่ยวข้องกับความมั่นคงปลอดภัยไซเบอร์เพราะ</w:t>
      </w:r>
      <w:r w:rsidRPr="00D50E69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นี้กำหนดหน้าที่ให้ผู้ควบคุมหรือผู้ใช้ข้อมูล ต้องดูแลไม่ให้ข้อมูลรั่วไหลออกไป เพื่อปกป้องความเป็นส่วนตัวของเจ้าของข้อมูล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/>
          <w:b/>
          <w:bCs/>
          <w:sz w:val="32"/>
          <w:szCs w:val="32"/>
        </w:rPr>
        <w:tab/>
      </w:r>
      <w:r w:rsidRPr="00D50E69">
        <w:rPr>
          <w:rFonts w:ascii="TH SarabunPSK" w:hAnsi="TH SarabunPSK" w:cs="TH SarabunPSK"/>
          <w:sz w:val="32"/>
          <w:szCs w:val="32"/>
          <w:cs/>
        </w:rPr>
        <w:t>ข้อมูลส่วนบุคคล (</w:t>
      </w:r>
      <w:r w:rsidRPr="00D50E69">
        <w:rPr>
          <w:rFonts w:ascii="TH SarabunPSK" w:hAnsi="TH SarabunPSK" w:cs="TH SarabunPSK"/>
          <w:sz w:val="32"/>
          <w:szCs w:val="32"/>
        </w:rPr>
        <w:t>Personal information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) นั้นมีความหมายที่กว้างและกฎหมายฉบับต่าง ๆ ในแต่ละประเทศก็ให้ความหมายที่ต่างกันออกไป ตามพระราชบัญญัติคุ้มครองข้อมูลส่วนบุคคล 2562 ข้อมูลส่วนบุคคล หมายความว่า </w:t>
      </w:r>
      <w:r w:rsidRPr="00D50E69">
        <w:rPr>
          <w:rFonts w:ascii="TH SarabunPSK" w:hAnsi="TH SarabunPSK" w:cs="TH SarabunPSK"/>
          <w:sz w:val="32"/>
          <w:szCs w:val="32"/>
        </w:rPr>
        <w:t>“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ข้อมูลเกี่ยวกับบุคคลซึ่งทำให้สามารถระบุตัวตนบุคคลนั้นได้ไม่ว่าทางตรงหรือทางอ้อม แต่ไม่รวมถึงข้อมูลผู้ถึงแก่กรรมโดยเฉพาะ</w:t>
      </w:r>
      <w:r w:rsidRPr="00D50E69">
        <w:rPr>
          <w:rFonts w:ascii="TH SarabunPSK" w:hAnsi="TH SarabunPSK" w:cs="TH SarabunPSK"/>
          <w:sz w:val="32"/>
          <w:szCs w:val="32"/>
        </w:rPr>
        <w:t>”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ความหมายตาม </w:t>
      </w:r>
      <w:r w:rsidRPr="00D50E69">
        <w:rPr>
          <w:rFonts w:ascii="TH SarabunPSK" w:hAnsi="TH SarabunPSK" w:cs="TH SarabunPSK"/>
          <w:sz w:val="32"/>
          <w:szCs w:val="32"/>
        </w:rPr>
        <w:t xml:space="preserve">EU Directive 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ข้อมูลส่วนบุคคล หมายถึง ข้อความใดๆที่เกี่ยวกับบุคคลธรรมดา อันระบุตัว หรืออาจรระบุตัวบุคคลนั้นได้ ซึ่งบุคคลที่อาจถูกระบุตัวได้ไม่ว่าโดยตรงหรือโดยอ้อม รวมถึงข้อมูลที่แสดงถึงเอกลักษณ์ทางวัฒนธรรมและสังคมของบุคคลนั้นเป็นต้น</w:t>
      </w:r>
      <w:r w:rsidRPr="00D50E69">
        <w:rPr>
          <w:rFonts w:ascii="TH SarabunPSK" w:hAnsi="TH SarabunPSK" w:cs="TH SarabunPSK"/>
          <w:cs/>
        </w:rPr>
        <w:t xml:space="preserve"> </w:t>
      </w:r>
      <w:r w:rsidRPr="00D50E69">
        <w:rPr>
          <w:rFonts w:ascii="TH SarabunPSK" w:hAnsi="TH SarabunPSK" w:cs="TH SarabunPSK"/>
          <w:sz w:val="32"/>
          <w:szCs w:val="32"/>
          <w:cs/>
        </w:rPr>
        <w:t>(</w:t>
      </w:r>
      <w:r w:rsidRPr="00D50E69">
        <w:rPr>
          <w:rFonts w:ascii="TH SarabunPSK" w:hAnsi="TH SarabunPSK" w:cs="TH SarabunPSK"/>
          <w:sz w:val="32"/>
          <w:szCs w:val="32"/>
        </w:rPr>
        <w:t>ETDA, 2560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ในการคุ้มครองสิทธิส่วนบุคคลในประเด็นของข้อมูลส่วนบุคคลนั้น ข้อมูลสามารถแบ่งออกได้เป็น 2 ประเภท คือ ข้อมูลมี่ทีลักษณะทั่วไป ข้อมูลที่เกี่ยวข้องบุคคลผู้เป็นเจ้าของข้อมูล เช่น ชื่อ ที่อยู่ อาชีพ อายุ เบอร์โทรศัพท์ สถานภาพในการสมรส การศึกษา เป็นต้น ข้อมูลดังกล่าวเป็นข้อมูลที่อาจเก็บรวบรวม เปิดเผย หรือใช้ได้ ทั้งนี้ต้องเป็นไปตามที่กฎหมายบัญญัติไว้ และ ข้อมูลที่มีความอ่อนไหว คือ ข้อมูลที่เกี่ยวกับบุคคลซึ่งถือเป็นเรื่องเฉพาะตัว หากมีการนำไปเปิดเผยอาจก่อให้เกิดผลกระทบต่อความรู้สึก ชื่อเสียงของเจ้าของข้อมูลได้ หรืออาจก่อให้เกิดการเลือกปฏิบัติหรือเกิดอันตรายต่อเจ้าของข้อมูล โดยข้อมูลประเภทนี้เจ้าของข้อมูลต้องการที่จะเก็บข้อมูลนี้เป็นความลับและไม่ต้องการให้เปิดเผยข้อมูล เช่น ข้อมูลเกี่ยวกับความคิดเห็นทางการเมือง ความเชื่อเกี่ยวกับลัทธิ ศาสนา ประวัติสุขภาพประวัติอาชญากรรม สถานะทางการเงิน หรือข้อมูลการใช้อินเตอร์เน็ต เป็นต้น (อธิพร สิทธิธีรรัตน์</w:t>
      </w:r>
      <w:r w:rsidRPr="00D50E69">
        <w:rPr>
          <w:rFonts w:ascii="TH SarabunPSK" w:hAnsi="TH SarabunPSK" w:cs="TH SarabunPSK"/>
          <w:sz w:val="32"/>
          <w:szCs w:val="32"/>
        </w:rPr>
        <w:t>,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2558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น.17)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E69">
        <w:rPr>
          <w:rFonts w:ascii="TH SarabunPSK" w:hAnsi="TH SarabunPSK" w:cs="TH SarabunPSK" w:hint="cs"/>
          <w:b/>
          <w:bCs/>
          <w:sz w:val="32"/>
          <w:szCs w:val="32"/>
          <w:cs/>
        </w:rPr>
        <w:t>) หลักนิติรัฐ (</w:t>
      </w:r>
      <w:r w:rsidRPr="00D50E69">
        <w:rPr>
          <w:rFonts w:ascii="TH SarabunPSK" w:hAnsi="TH SarabunPSK" w:cs="TH SarabunPSK"/>
          <w:b/>
          <w:bCs/>
          <w:sz w:val="32"/>
          <w:szCs w:val="32"/>
        </w:rPr>
        <w:t xml:space="preserve">Legal state: </w:t>
      </w:r>
      <w:proofErr w:type="spellStart"/>
      <w:r w:rsidRPr="00D50E69">
        <w:rPr>
          <w:rFonts w:ascii="TH SarabunPSK" w:hAnsi="TH SarabunPSK" w:cs="TH SarabunPSK"/>
          <w:b/>
          <w:bCs/>
          <w:sz w:val="32"/>
          <w:szCs w:val="32"/>
        </w:rPr>
        <w:t>Rechtsstaat</w:t>
      </w:r>
      <w:proofErr w:type="spellEnd"/>
      <w:r w:rsidRPr="00D50E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คำว่า นิติรัฐ เป็นคำที่ใช้กันในประเทศที่ใช้ระบบประมวลกฎหมาย มีพื้นฐานและวิวัฒนาการมาจากประเทศเยอรมณี ได้มีการศึกษาทางวิชาการในปลายศตวรรษที่ 19 และตั้งแต่กลางศตวรรษที่ 19 ก็ได้มีการใช้คำนี้อย่างแพร่หลาย ในช่วงต้นของศตวรรษที่19 นิติรัฐ หมายถึง รัฐที่ออกกฎหมายอย่างมีเหตุมีผล ในศตวรรษที่ 19 นี้นิติรัฐมิได้หมายถึงเป้าหมายหรือเนื้อหาของรัฐ แต่หมายถึงวิธีการหรือลักษณะของการกระทำเป้าหมายหรือเนื้อหาของรัฐให้เป็นรูปธรรม (กมลชัย รัตนสกาววงศ์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2537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น.92) มีผู้ให้คำนิยามความหมายของนิติรัฐไว้หลายท่าน อาทิ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ab/>
        <w:t>สมยศ เชื้อ ให้คำนิยามคำว่านิติรัฐ หมายถึง รัฐซึ่งยอมรับรองและให้ความคุ้มครองสิทธิและเสรีภาพขั้นพื้นฐานของราษฎรไว้ในรัฐธรรมนูญ เพื่อให้ราษฎรใช้สิทธิและเสรีภาพเช่นว่านั้น พัฒนาบุคลิกภาพของตนได้ ดังนั้น รัฐประเภทนี้จึงเป็นรัฐที่มีการจำกัดอำนาจโดยยอมอยู่ภายใต้กฎหมายของตนอย่างเคร่งครัด (สมยศ เชื้อไทย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2535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น.127) 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/>
          <w:sz w:val="32"/>
          <w:szCs w:val="32"/>
        </w:rPr>
        <w:t>   </w:t>
      </w:r>
      <w:r w:rsidRPr="00D50E69">
        <w:rPr>
          <w:rFonts w:ascii="TH SarabunPSK" w:hAnsi="TH SarabunPSK" w:cs="TH SarabunPSK"/>
          <w:sz w:val="32"/>
          <w:szCs w:val="32"/>
        </w:rPr>
        <w:tab/>
      </w:r>
      <w:r w:rsidRPr="00D50E69">
        <w:rPr>
          <w:rFonts w:ascii="TH SarabunPSK" w:hAnsi="TH SarabunPSK" w:cs="TH SarabunPSK" w:hint="cs"/>
          <w:sz w:val="32"/>
          <w:szCs w:val="32"/>
          <w:cs/>
        </w:rPr>
        <w:t>หลักนิติรัฐนั้นมีความสำคัญในการขจัดการใช้อำนาจของเจ้าหน้าที่ไม่ให้ใช้อำนาจเป็นไปตามอำเภอใจ จึงมีความเกี่ยวข้องกับสิทธิของบุคคลถือได้ว่าเป็นพื้นฐานของศักดิ์ศรีความเป็นมนุษย์ เพื่อความเป็นอิสระของปัจเจกบุคคลในการพัฒนาบุคลิกภาพของแต่ละบุคคล รัฐจึงต้องให้ความเคารพต่อขอบเขตของสิทธิและเสรีภาพของบุคคล จะแทรกแซงสิทธิและเสรีภาพนั้นมิได้ จะกระทำได้ต่อเมื่อมีกฎหมายซึ่งผ่านความเห็นชอบจากตัวแทนของประชาชนตามหลักความชอบธรรมในทางประชาธิปไตยได้ให้ความเห็นชอบแล้วเท่านั้น จึงจะสามารถกระทำได้ เพื่อให้การคุ้มครองสิทธิของบุคคลมีผลในทางปฏิบัติอย่างแท้จริง (บรรเจิด สิงคะเนติ</w:t>
      </w:r>
      <w:r w:rsidRPr="00D50E69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2547)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</w:rPr>
        <w:tab/>
      </w:r>
      <w:r w:rsidRPr="00D50E69">
        <w:rPr>
          <w:rFonts w:ascii="TH SarabunPSK" w:hAnsi="TH SarabunPSK" w:cs="TH SarabunPSK" w:hint="cs"/>
          <w:sz w:val="32"/>
          <w:szCs w:val="32"/>
          <w:cs/>
        </w:rPr>
        <w:t>ศาสตราจารย์ บุญศรี มีวงศ์อุโฆษ ได้อธิบายว่าประเทศที่มีการใช้หลักนิติรัฐนั้นจะต้องมีลักษณะดังนี้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ab/>
        <w:t>1.หลักการแบ่งแยกอำนาจ ไม่ให้อำนาจรัฐแก่ผู้ใดผู้หนึ่งใช้อำนาจเป็นผู้เดียว ให้มีการตรวจสอบถ่วงดุลซึ่งกันและกัน 2. ต้องมีการคุ้มครองสิทธิมนุษยชน ศักดิ์ศรีความเป็นมนุษย์ คือต้องมีมาตรการในการให้ความ</w:t>
      </w:r>
      <w:r w:rsidRPr="00D50E69">
        <w:rPr>
          <w:rFonts w:ascii="TH SarabunPSK" w:hAnsi="TH SarabunPSK" w:cs="TH SarabunPSK"/>
          <w:sz w:val="32"/>
          <w:szCs w:val="32"/>
          <w:cs/>
        </w:rPr>
        <w:lastRenderedPageBreak/>
        <w:t>คุ้มครองสิทธิเสรีภาพของประชาชน 3. กฎหมายจะต้องมีลักษณะที่แน่นอน ชัดเจน ไม่คลุมเครือ 4. ประชาชนมีสิทธิฟ้องร้องหน่วยงานของรัฐให้รับผิดชอบ (ธาริณี มณีรอด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2559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น.17-18)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ab/>
        <w:t>ทั้งนี้บทบัญญัติมาตรานี้ชี้ให้เห็นถึงรากฐานความคิดของหลักนิติรัฐ ในกรณีที่องค์กรนิติบัญญัติสามารถตรากฎหมายจำกัดสิทธิและเสรีภาพของบุคคลไดตามที่รัฐธรรมนูญให้อำนาจองค์กรนิติบัญญัติต้องดำเนินการตรากฎหมายให้สอดคลองกับเงื่อนไขต่าง ๆ อาทิ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หลักความได้สัดส่วนพอสมควรแกเหตุ (</w:t>
      </w:r>
      <w:r w:rsidRPr="00D50E69">
        <w:rPr>
          <w:rFonts w:ascii="TH SarabunPSK" w:hAnsi="TH SarabunPSK" w:cs="TH SarabunPSK"/>
          <w:b/>
          <w:bCs/>
          <w:sz w:val="32"/>
          <w:szCs w:val="32"/>
        </w:rPr>
        <w:t>Principle of proportionality</w:t>
      </w:r>
      <w:r w:rsidRPr="00D50E6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ในการตรากฎหมายจำกัดสิทธิเสรีภาพของบุคคลนั้นในรัฐธรรมนูญ กล่าวว่า จะต้องกระทําไดเท่าที่เป็น การที่รัฐธรรมนูญบัญญัติหลักในเรื่องความจำเป็นไวนี้แสดงให้เห็นว่า เป็นไปตามหลักนิติรัฐและการยอมรับหลักพอสมควรแกเหตุ  หลักความพอสมควรแกเหตุนั้นเป็นหลักที่มีการจำกัดอำนาจรัฐไม่ให้เป็นไปโดยอำเภอใจ องค์กรนิติบัญญัติแม้วาโดยสภาพไมใช่เป็นองค์กรที่ใช้อำนาจปกครองล่วงล้ำสิทธิและเสรีภาพของประชาชนโดยตรง แต่องค์กรนิติบัญญัติก็อาจใช้อำนาจรัฐในการตรากฎหมายซึ่งอาจมีผลกระทบต่อสิทธิและเสรีภาพของประชาชนได (วรเจตน ภาคีรัตน์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ม.ป.ป.) ในการตรวจสอบความชอบด้วยกฎหมาย ยังคงมีหลักอื่น ๆ อีกมากมายที่มิได้มีการบัญญัติไว้เป็นลายลักษณ์อักษร เช่น กฎหมายที่ตราขึ้นจำกัดสิทธิและเสรีภาพของปัจเจกชนจะต้องชัดเจนและมีความแน่นอน เป็นต้น</w:t>
      </w:r>
    </w:p>
    <w:p w:rsidR="00C7640D" w:rsidRPr="00D50E69" w:rsidRDefault="00C7640D" w:rsidP="00C7640D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กฎหมายที่เกี่ยวข้องในเรื่องสิทธิส่วนบุคคลกับการรักษาความมั่นคงปลอดภัยไซเบอร์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นอกจากผู้ให้บริการอินเตอร์เน็ตจะสามารถรู้ข้อมูลการใช้งานอินเตอร์เน็ต การสื่อสาร ของลูกค้าได้แล้ว ในประเทศไทยยังมีกฎหมายที่ให้อำนาจเจ้าหน้าที่รัฐสามารถเข้ามาขอข้อมูลของประชาชนได้ แต่อำนาจเหล่านี้ก็ต้องมีหลักเกณฑ์การใช้อำนาจที่รอบคอบ มีขอบเขตชัดเจน และถูกตรวจสอบได้ (</w:t>
      </w:r>
      <w:r w:rsidRPr="00D50E69">
        <w:rPr>
          <w:rFonts w:ascii="TH SarabunPSK" w:hAnsi="TH SarabunPSK" w:cs="TH SarabunPSK"/>
          <w:sz w:val="32"/>
          <w:szCs w:val="32"/>
        </w:rPr>
        <w:t>I law, 2562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) กฎหมายฉบับที่ให้รัฐสามารถขอข้อมูลได้คือพระราชบัญญัติการรักษาความมั่นคงปลอดภัยไซเบอร์ มาตรา62 และมาตรา 66 ในการรวบรวมข้อมูล สามารถขอข้อมูล เข้าถึงข้อมูล เพื่อประโยชน์ในการดำเนินการเพื่อวิเคราะห์สถานการณ์และประเมินผลกระทบภัยคุกคามทางไซเบอร์ และในกรณีเร่งด่วน ตามมาตรา 68 สามารถขอข้อมูลปัจจุบันและต่อเนื่อง และในพระราชบัญญัติว่าด้วยการกระทำความผิดเกี่ยวกับคอมพิวเตอร์ 2560 มาตรา 18 ที่ให้เจ้าหน้าที่รัฐมีอำนาจเข้าถึงข้อมูลอะไรได้บ้าง และในมาตรา 19 แห่งพระราชบัญญัติคุ้มครองข้อมูลส่วนบุคคล ผู้ควบคุมข้อมูลสามารถเปิดเผยข้อมูลได้ หากมี</w:t>
      </w:r>
      <w:r w:rsidRPr="00D50E69">
        <w:rPr>
          <w:rFonts w:ascii="TH SarabunPSK" w:hAnsi="TH SarabunPSK" w:cs="TH SarabunPSK"/>
          <w:sz w:val="32"/>
          <w:szCs w:val="32"/>
          <w:cs/>
        </w:rPr>
        <w:t>กฎหมายอื่นบัญญัติให้กระทำไ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ด้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ab/>
      </w:r>
      <w:r w:rsidRPr="00D50E69">
        <w:rPr>
          <w:rFonts w:ascii="TH SarabunPSK" w:hAnsi="TH SarabunPSK" w:cs="TH SarabunPSK"/>
          <w:sz w:val="32"/>
          <w:szCs w:val="32"/>
          <w:cs/>
        </w:rPr>
        <w:tab/>
      </w:r>
      <w:r w:rsidRPr="00D50E69">
        <w:rPr>
          <w:rFonts w:ascii="TH SarabunPSK" w:hAnsi="TH SarabunPSK" w:cs="TH SarabunPSK"/>
          <w:sz w:val="32"/>
          <w:szCs w:val="32"/>
          <w:cs/>
        </w:rPr>
        <w:tab/>
      </w:r>
      <w:r w:rsidRPr="00D50E6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50E69">
        <w:rPr>
          <w:rFonts w:ascii="TH SarabunPSK" w:hAnsi="TH SarabunPSK" w:cs="TH SarabunPSK"/>
          <w:sz w:val="32"/>
          <w:szCs w:val="32"/>
          <w:cs/>
        </w:rPr>
        <w:tab/>
      </w: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50E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ระเบียบวิธีวิจัย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การวิจัยฉบับนี้เป็นการวิจัยเชิงคุณภาพ (</w:t>
      </w:r>
      <w:r w:rsidRPr="00D50E69">
        <w:rPr>
          <w:rFonts w:ascii="TH SarabunPSK" w:hAnsi="TH SarabunPSK" w:cs="TH SarabunPSK"/>
          <w:sz w:val="32"/>
          <w:szCs w:val="32"/>
        </w:rPr>
        <w:t>Qualitative research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) โดยได้ทำการศึกษาค้นคว้าจากหนังสือ บทความวิชาการ ข้อมูลข่าวสารจากอินเตอร์เน็ต บทกฎหมายที่เกี่ยวข้อง ตำราทางกฎหมายและทางวิชาการ ที่เกี่ยวข้องกับสิทธิในข้อมูลส่วนบุคคล ตามพระราชบัญญัติการรักษาความมั่นคงปลอดภัยไซเบอร์ 2562 เพื่อเป็นข้อมูลในการวิเคราะห์ปัญหา สรุปและข้อเสนอแนะ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ขั้นตอนการวิจัย 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0E69">
        <w:rPr>
          <w:rFonts w:ascii="TH SarabunPSK" w:hAnsi="TH SarabunPSK" w:cs="TH SarabunPSK"/>
          <w:sz w:val="32"/>
          <w:szCs w:val="32"/>
          <w:cs/>
        </w:rPr>
        <w:t>ผู้วิจัยกำหนดประเด็นปัญหาเรื่องการละเมิดสิทธิของบุคคลตามมาตรา 62 มาตรา 66 และ มาตรา 68 แห่งพระราชบัญญัติการรักษาความมั่นคงปลอดภัยไซเบอร์ 2562 และค้นคว้ากฎหมายที่เกี่ยวข้องกับการ</w:t>
      </w:r>
      <w:r w:rsidRPr="00D50E69">
        <w:rPr>
          <w:rFonts w:ascii="TH SarabunPSK" w:hAnsi="TH SarabunPSK" w:cs="TH SarabunPSK"/>
          <w:sz w:val="32"/>
          <w:szCs w:val="32"/>
          <w:cs/>
        </w:rPr>
        <w:lastRenderedPageBreak/>
        <w:t>คุ้มครองข้อมูลส่วนบุคคล สิทธิมนุษยชนขั้นพื้นฐาน แนวคิดเรื่องการคุ้มครองสิทธิส่วนบุคคลในเรื่องข้อมูลส่วนบุคคล และศึกษาหลักนิติรัฐ เพื่อใช้ในการตีความตัวบทกฎหมายไม่ให้ขัดต่อเจตนารมณ์ของกฎหมาย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3. การเก็บรวบรวมข้อมูล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ในการเก็บรวบรวมข้อมูลสำหรับการวิจัยในครั้งนี้ ใช้การเก็บข้อมูลจากแห่งปฐมภูมิที่ได้มาจาก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เอกสารต่าง ๆ เช่น กฎหมายที่เกี่ยวกับการละเมิดสิทธิของบุคคลตามพระราชบัญญัติการรักษาความมั่นคงปลอดภัยไซเบอร์ 2562 และแหล่งข้อมูลทุติยภูมิ ได้แก่ หนังสือ บทความวิชาการ วารสารทางกฎหมาย ข้อมูลข่าวสารจากอินเตอร์เน็ต 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4. การวิเคราะห์ข้อมูล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การวิเคราะห์ข้อมูลในรูปแบบการวิเคราะห์เนื้อหา จากแหล่งปฐมภูมิ ได้แก่ พระราชบัญญัติการรักษาความมั่นคงปลอดภัยไซเบอร์ 2562 และแหล่งข้อมูลทุติยภูมิได้แก่ หนังสือ วารสารทางกฎหมาย ตำรา ข้อมูลข่าวสารจากอินเตอร์เน็ต การคุกคามไซเบอร์ในประเทศไทย แนวคิดและทฤษฎีที่เกี่ยวข้องเพื่อใช้ในการพิจารณาการละเมิดสิทธิของบุคคล และใช้ในการตีความตัวบทกฎหมายเพื่อไม่ให้เป็นการใช้อำนาจเกินขอบเขต</w:t>
      </w:r>
    </w:p>
    <w:p w:rsidR="00C7640D" w:rsidRPr="00D50E69" w:rsidRDefault="00C7640D" w:rsidP="00C7640D">
      <w:pPr>
        <w:spacing w:after="0" w:line="276" w:lineRule="auto"/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caps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0E69">
        <w:rPr>
          <w:rFonts w:ascii="TH SarabunPSK" w:hAnsi="TH SarabunPSK" w:cs="TH SarabunPSK"/>
          <w:sz w:val="32"/>
          <w:szCs w:val="32"/>
          <w:cs/>
        </w:rPr>
        <w:tab/>
        <w:t xml:space="preserve"> งานวิจัยเริ่มศึกษาเรื่องการรักษาความปลอดภัยไซเบอร์ นั้นถือ</w:t>
      </w:r>
      <w:r w:rsidR="00D821B6" w:rsidRPr="00D50E69">
        <w:rPr>
          <w:rFonts w:ascii="TH SarabunPSK" w:hAnsi="TH SarabunPSK" w:cs="TH SarabunPSK"/>
          <w:sz w:val="32"/>
          <w:szCs w:val="32"/>
          <w:cs/>
        </w:rPr>
        <w:t xml:space="preserve">กำเนิดจากอินเตอร์เน็ต </w:t>
      </w:r>
      <w:r w:rsidRPr="00D50E69">
        <w:rPr>
          <w:rFonts w:ascii="TH SarabunPSK" w:hAnsi="TH SarabunPSK" w:cs="TH SarabunPSK"/>
          <w:sz w:val="32"/>
          <w:szCs w:val="32"/>
          <w:cs/>
        </w:rPr>
        <w:t>เทคโนโลยีสารสนเทศและการสื่อสาร จึงตองมีการพัฒนาอย่างมาก การรักษาความปลอดภัยจึงเป็นเรื่องที่สำคัญเพราะความปลอดภัยในโลกไซเบอร์มีความซับซ้อนมากยิ่งขึ้น วิธีการแบบดั้งเดิมจึงไม่ได้คำนึงถึงปัญหาที่เกี่ยวข้องกับการรักษาความปลอดภัยขอมูลขององค์กรและการจัดการกับความเป็นส่วนตัวในปัจจุบัน (</w:t>
      </w:r>
      <w:proofErr w:type="spellStart"/>
      <w:r w:rsidRPr="00D50E69">
        <w:rPr>
          <w:rFonts w:ascii="TH SarabunPSK" w:hAnsi="TH SarabunPSK" w:cs="TH SarabunPSK"/>
          <w:sz w:val="32"/>
          <w:szCs w:val="32"/>
        </w:rPr>
        <w:t>borwell</w:t>
      </w:r>
      <w:proofErr w:type="spellEnd"/>
      <w:r w:rsidRPr="00D50E69">
        <w:rPr>
          <w:rFonts w:ascii="TH SarabunPSK" w:hAnsi="TH SarabunPSK" w:cs="TH SarabunPSK"/>
          <w:sz w:val="32"/>
          <w:szCs w:val="32"/>
        </w:rPr>
        <w:t>, 2018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)</w:t>
      </w:r>
      <w:r w:rsidRPr="00D50E69"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  จากการศึกษากรอบแนวคิดทฤษฎีในเรื่อง สิทธิมนุษยชน นั้นเป็นที่รู้จักกันอย่างแพร่หลายนับตั้งแต่ได้มีการก่อตั้งองค์กรสหประชาชาติเป็นต้นมา และเป็นที่ยอมรับกันโดยทั่วไปว่าเป็นสิทธิธรรมชาติ ซึ่งมีความสัมพันธ์กับกฎหมายธรรมชาติ เป็นที่มาของสิทธิมนุษยชนในปัจจุบัน ภายหลังที่ได้มีการก่อตั้งองค์กรสหประชาชาติ ได้มีความร่วมมือในการจัดทำปฏิญญาสากลว่าด้วยสิทธิมนุษยชน </w:t>
      </w:r>
      <w:r w:rsidR="008C0ECE" w:rsidRPr="00D50E6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50E69">
        <w:rPr>
          <w:rFonts w:ascii="TH SarabunPSK" w:hAnsi="TH SarabunPSK" w:cs="TH SarabunPSK"/>
          <w:sz w:val="32"/>
          <w:szCs w:val="32"/>
          <w:cs/>
        </w:rPr>
        <w:t>เนื้อหาในปฏิญญาสากลนั้นถือได้ว่าเป็นมาตรฐานของสิทธิมนุษยชนที่หลาย ๆ ประเทศยอมรับ (อุดมศักดิ์ สิทธิพงษ์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2555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>น.57)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 โดยกฎหมายที่เกี่ยวข้องกับการคุ้มครองสิทธิของ</w:t>
      </w: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บุคคล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อาทิ ปฏิญญาสากลว่าด้วยสิทธิมนุษยชน ได้กล่าวถึงการคุ้มครองสิทธิไว้ใน ข้อ </w:t>
      </w:r>
      <w:r w:rsidRPr="00D50E69">
        <w:rPr>
          <w:rFonts w:ascii="TH SarabunPSK" w:hAnsi="TH SarabunPSK" w:cs="TH SarabunPSK"/>
          <w:sz w:val="32"/>
          <w:szCs w:val="32"/>
        </w:rPr>
        <w:t xml:space="preserve">12 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Pr="00D50E69">
        <w:rPr>
          <w:rFonts w:ascii="TH SarabunPSK" w:hAnsi="TH SarabunPSK" w:cs="TH SarabunPSK"/>
          <w:sz w:val="32"/>
          <w:szCs w:val="32"/>
        </w:rPr>
        <w:t>“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บุคคลใดจะถูกแทรกแซงโดยพลการในความเป็นส่วนตัว ครอบครัว ที่อยู่อาศัย การสื่อสาร หรือจะถูกลบหลู่เกียรติยศและชื่อเสียงไม่ได้ ทุกคนมีสิทธิที่จะได้รับความคุ้มครองของกฎหมายต่อการแทรกแซงสิทธิหรือการลบหลู่ดังกล่าวนั้น</w:t>
      </w:r>
      <w:r w:rsidRPr="00D50E69">
        <w:rPr>
          <w:rFonts w:ascii="TH SarabunPSK" w:hAnsi="TH SarabunPSK" w:cs="TH SarabunPSK"/>
          <w:sz w:val="32"/>
          <w:szCs w:val="32"/>
        </w:rPr>
        <w:t>”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และประเทศไทยได้นำหลักการปฏิญญาสากลมาบรรจุลงไว้ในรัฐธรรมนูญ ว่าด้วยสิทธิและเสรีภาพของประชาชนชาวไทย </w:t>
      </w:r>
      <w:r w:rsidR="00D50E69" w:rsidRPr="00D50E69">
        <w:rPr>
          <w:rFonts w:ascii="TH SarabunPSK" w:hAnsi="TH SarabunPSK" w:cs="TH SarabunPSK"/>
          <w:sz w:val="32"/>
          <w:szCs w:val="32"/>
          <w:cs/>
        </w:rPr>
        <w:t>มาตรา 26</w:t>
      </w: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มีความว่าการตรากฎหมายที่มีผลเป็นการจำกัดสิทธิหรือเสรีภาพของบุคคลต้องเป็นไปตามเงื่อนไขที่บัญญัติไว้ในรัฐธรรมนูญ ในกรณีที่รัฐธรรมนูญมิได้บัญญัติเงื่อนไขไว้ กฎหมายดังกล่าวต้องไม่ขัดต่อหลักนิติธรรม ไม่เพิ่มภาระหรือจำกัดสิทธิหรือเสรีภาพของบุคคลเกินสมควรแก่เหตุ และจะกระทบต่อศักดิ์ศรีความเป็นมนุษย์ของบุคคลมิได้รวมทั้งต้องระบุเหตุผลความจำเป็นในการจำกัดสิทธิและเสรีภาพไว้ด้วย</w:t>
      </w:r>
    </w:p>
    <w:p w:rsidR="00C7640D" w:rsidRPr="00D50E69" w:rsidRDefault="00D50E69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lastRenderedPageBreak/>
        <w:t>มาตรา 32</w:t>
      </w:r>
      <w:r w:rsidR="00C7640D" w:rsidRPr="00D50E69">
        <w:rPr>
          <w:rFonts w:ascii="TH SarabunPSK" w:hAnsi="TH SarabunPSK" w:cs="TH SarabunPSK"/>
          <w:sz w:val="32"/>
          <w:szCs w:val="32"/>
          <w:cs/>
        </w:rPr>
        <w:t xml:space="preserve"> มีความว่าบุคคลย่อมมีสิทธิในความเป็นอยู่ส่วนตัว เกียรติยศ ชื่อเสียงและครอบครัว การกระทำอันเป็นการละเมิดหรือกระทบต่อสิทธิของบุคคลตามวรรคหนึ่งหรือการนำข้อมูลส่วนบุคคลไปใช้ประโยชน์ไม่ว่าในทางใด ๆ จะกระทำมิได้ เว้นแต่โดยอาศัยอำนาจตามบทบัญญัติแห่งกฎหมายที่ตราขึ้นเพียงเท่าที่จำเป็นเพื่อประโยชน์สาธารณะ</w:t>
      </w:r>
    </w:p>
    <w:p w:rsidR="00C7640D" w:rsidRPr="00D50E69" w:rsidRDefault="00C7640D" w:rsidP="00C7640D">
      <w:pPr>
        <w:pStyle w:val="a7"/>
        <w:spacing w:line="276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จากแนวคิดเรื่อง สิทธิมนุษยชนเห็นได้ว่าสิทธิของบุคคลในด้านข้อมูลส่วนบุคคลเป็นสิทธิที่ได้รับความคุ้มครอง การบังคับใช้กฎหมายการรักษา</w:t>
      </w:r>
      <w:r w:rsidR="00886F31" w:rsidRPr="00D50E69">
        <w:rPr>
          <w:rFonts w:ascii="TH SarabunPSK" w:hAnsi="TH SarabunPSK" w:cs="TH SarabunPSK"/>
          <w:sz w:val="32"/>
          <w:szCs w:val="32"/>
          <w:cs/>
        </w:rPr>
        <w:t>ความมั่นคงปลอดภัยไซเบอร์นั้นเนื่องจาก</w:t>
      </w:r>
      <w:r w:rsidRPr="00D50E69">
        <w:rPr>
          <w:rFonts w:ascii="TH SarabunPSK" w:hAnsi="TH SarabunPSK" w:cs="TH SarabunPSK"/>
          <w:sz w:val="32"/>
          <w:szCs w:val="32"/>
          <w:cs/>
        </w:rPr>
        <w:t>เป็นกฎหมายที่มีการจำกัดสิทธิเสรีภาพของประชาชน ถ้าหากการกระทำความผิดนั้น มีเหตุร้ายแรงกระทบต่อความปลอดภัยของประชาชน ความมั่นคงของรัฐ ก็เห็นได้มีความสำคัญที่จะมีกฎหมายการรักษาความมั่นคงปลอดภัยไวเบอร์นี้ เมื่อพิจารณาถึงกฎหมายที่เกี่ยวข้องกับสิทธิ</w:t>
      </w:r>
      <w:r w:rsidR="00886F31" w:rsidRPr="00D50E69">
        <w:rPr>
          <w:rFonts w:ascii="TH SarabunPSK" w:hAnsi="TH SarabunPSK" w:cs="TH SarabunPSK" w:hint="cs"/>
          <w:sz w:val="32"/>
          <w:szCs w:val="32"/>
          <w:cs/>
        </w:rPr>
        <w:t>ในข้อมูล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ส่วนบุคคล มีดังนี้ 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พระราชบัญญัติว่าด้วยการกระทำความผิดเกี่ยวกับคอมพิวเตอร์ ฉบับ </w:t>
      </w:r>
      <w:r w:rsidRPr="00D50E69">
        <w:rPr>
          <w:rFonts w:ascii="TH SarabunPSK" w:hAnsi="TH SarabunPSK" w:cs="TH SarabunPSK"/>
          <w:sz w:val="32"/>
          <w:szCs w:val="32"/>
        </w:rPr>
        <w:t>2560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ในมาตรา 18 กล่าวคือ </w:t>
      </w:r>
      <w:r w:rsidRPr="00D50E69">
        <w:rPr>
          <w:rFonts w:ascii="TH SarabunPSK" w:hAnsi="TH SarabunPSK" w:cs="TH SarabunPSK"/>
          <w:sz w:val="32"/>
          <w:szCs w:val="32"/>
        </w:rPr>
        <w:t>“</w:t>
      </w:r>
      <w:r w:rsidRPr="00D50E69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ภายใต้บังคับมาตรา 19 เพื่อประโยชน์ในการสืบสวนและสอบสวน ในกรณีที่มีเหตุอันควรเชื่อได้ว่า มีการกระทำความผิดตามพระราชบัญญัตินี้ ให้พนักงานเจ้าหน้าที่มีอำนาจอย่างหนึ่งอย่างใดดังต่อไปนี้ เฉพาะที่จำเป็น เพื่อประโยชน์ในการใช้เป็นหลักฐานเกี่ยวกับการกระทำความผิด และหาตัวผู้กระทำความผิด.. </w:t>
      </w:r>
      <w:r w:rsidRPr="00D50E69">
        <w:rPr>
          <w:rFonts w:ascii="TH SarabunPSK" w:eastAsia="Times New Roman" w:hAnsi="TH SarabunPSK" w:cs="TH SarabunPSK"/>
          <w:sz w:val="32"/>
          <w:szCs w:val="32"/>
        </w:rPr>
        <w:t>(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>2) เรียกข้อมูลจราจรทางคอมพิวเตอร์ จากผู้ให้บริการเกี่ยวกับการติดต่อสื่อสารผ่านระบบคอมพิวเตอร์ หรือจากบุคคลอื่นที่เกี่ยวข้อง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50E69">
        <w:rPr>
          <w:rFonts w:ascii="TH SarabunPSK" w:eastAsia="Times New Roman" w:hAnsi="TH SarabunPSK" w:cs="TH SarabunPSK"/>
          <w:sz w:val="32"/>
          <w:szCs w:val="32"/>
        </w:rPr>
        <w:t> (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>3) สั่งให้ผู้ให้บริการส่งมอบข้อมูลเกี่ยวกับผู้ใช้บริการที่ต้องเก็บตามมาตรา 26 หรือที่อยู่ในความครอบครองหรือควบคุมของผู้ให้บริการ ให้แก่พนักงานเจ้าหน้าที่</w:t>
      </w:r>
      <w:r w:rsidRPr="00D50E69">
        <w:rPr>
          <w:rFonts w:ascii="TH SarabunPSK" w:eastAsia="Times New Roman" w:hAnsi="TH SarabunPSK" w:cs="TH SarabunPSK"/>
          <w:sz w:val="32"/>
          <w:szCs w:val="32"/>
        </w:rPr>
        <w:t xml:space="preserve">...”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0E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พระราชบัญญัติการรักษาความมั่นคงปลอดภัยไซเบอร์ 2562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มาตรา 62 ในการดำเนินการตามมาตรา 61 นั้นคือ การรวบรวมข้อมูล หรือพยานเอกสาร พยานวัตถุที่เกี่ยวข้อง เพื่อประโยชน์ในการวิเคราะห์สถานการณ์ (2) มีหนังสือขอข้อมูล เอกสาร หรือสำเนาข้อมูลหรือเอกสาร ซึ่งอยู่ในความครอบครองของผู้อื่น เพื่อประโยชน์ในการดำเนินการ และผู้ให้ข้อมูลตามวรรคหนึ่งนั้น ซึ่งกระทำโดยสุจริตย่อมได้รับการคุ้มครองและไม่ถือว่าเป็นการละเมิดหรือผิดสัญญา</w:t>
      </w:r>
    </w:p>
    <w:p w:rsidR="00C7640D" w:rsidRPr="00D50E69" w:rsidRDefault="00C7640D" w:rsidP="00C7640D">
      <w:pPr>
        <w:tabs>
          <w:tab w:val="left" w:pos="426"/>
        </w:tabs>
        <w:spacing w:after="0" w:line="276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และในมาตรา 66 (4) ในการ ป้องกัน รับมือ และลดความเสี่ยงจากภัยคุกคามไซเบอร์ ให้ กกม. ยื่นคำร้องต่อศาลให้เจ้าหน้าที่ สามารถยึด อายัดคอมพิวเตอร์ ระบบคอมพิวเตอร์ หรืออุปกรณ์ใด ๆ ซึ่งมีเหตุอันควรเชื่อได้ว่าเกี่ยวข้องกับภัยคุกคามไซเบอร์</w:t>
      </w:r>
    </w:p>
    <w:p w:rsidR="00C7640D" w:rsidRPr="00D50E69" w:rsidRDefault="00C7640D" w:rsidP="00C7640D">
      <w:pPr>
        <w:tabs>
          <w:tab w:val="left" w:pos="426"/>
        </w:tabs>
        <w:spacing w:after="0" w:line="276" w:lineRule="auto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eastAsia="Times New Roman" w:hAnsi="TH SarabunPSK" w:cs="TH SarabunPSK"/>
          <w:sz w:val="32"/>
          <w:szCs w:val="32"/>
        </w:rPr>
        <w:t> 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50E69">
        <w:rPr>
          <w:rFonts w:ascii="TH SarabunPSK" w:hAnsi="TH SarabunPSK" w:cs="TH SarabunPSK"/>
          <w:sz w:val="32"/>
          <w:szCs w:val="32"/>
          <w:cs/>
        </w:rPr>
        <w:t>แต่ทั้งนี้เมื่อพิจารณามาตรา 61 แห่งพระราชบัญญัติการรักษาความมั่นคงปลอดภัยไซเบอร์ 2562 เป็นเรื่องของการที่จะต้องหาหลักฐานหรือระงับภัยคุกคามไซเบอร์ กฎหมายใช้ถ้อยคำในลักษณะคาดการณ์ คือ คาดว่าจะเกิดภัยคุกคาม เมื่อเกิดเหตุการณ์ที่คาดว่าจะเกิดขึ้นในอนาคต คณะกรรมการจึงใช้อำนาจเรียกขอข้อมูลจากผู้ให้บริการ เพื่อหาพยาน และประเมินผลกระทบจากภัยคุกคาม ทำให้ได้ไปทั้งข้อมูลเกี่ยวกับภัยคุกคาม รวมทั้งข้อมูลอื่นด้วย เช่น ข้อมูลจราจรคอมพิวเตอร์ และข้อมูลระบุตัวตนผู้ใช้งาน ทั้งนี้เมื่อผู้ให้บริการให้ข้อมูลไม่ต้องรับผิดในการละเมิดหรือผิดสัญญา (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ภูมิ ภูมิรัตน์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2562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7640D" w:rsidRPr="00D50E69" w:rsidRDefault="00C7640D" w:rsidP="00C7640D">
      <w:pPr>
        <w:tabs>
          <w:tab w:val="left" w:pos="426"/>
        </w:tabs>
        <w:spacing w:after="0" w:line="276" w:lineRule="auto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จากการศึกษาในพระราชบัญญัติมิได้มีการบัญญัติไว้ว่าในการใช้อำนาจตามมาตรานี้จะต้องมีการขอหมายศาลก่อน คณะกรรมการสามารถออกคำสั่งเลย ทั้งนี้ข้อมูลที่ได้ไปนั้นก็มีกฎหมายบัญญัติให้ความคุ้มครอง</w:t>
      </w:r>
      <w:r w:rsidRPr="00D50E69">
        <w:rPr>
          <w:rFonts w:ascii="TH SarabunPSK" w:hAnsi="TH SarabunPSK" w:cs="TH SarabunPSK"/>
          <w:sz w:val="32"/>
          <w:szCs w:val="32"/>
          <w:cs/>
        </w:rPr>
        <w:lastRenderedPageBreak/>
        <w:t xml:space="preserve">เจ้าของข้อมูลคือ ห้ามเจ้าพนักงานที่ได้ข้อมูลไปเปิดเผยข้อมูลนั้นมีความผิดและมีโทษปรับและจำคุก แต่ว่าในกรณีที่เจ้าหน้าที่ได้ข้อมูลใดมาจากการใช้อำนาจมีข้อยกเว้นว่าหลักข้อห้ามนี้ </w:t>
      </w:r>
      <w:r w:rsidRPr="00D50E69">
        <w:rPr>
          <w:rFonts w:ascii="TH SarabunPSK" w:hAnsi="TH SarabunPSK" w:cs="TH SarabunPSK"/>
          <w:sz w:val="32"/>
          <w:szCs w:val="32"/>
        </w:rPr>
        <w:t>“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มิให้ใช้บังคับในการกระทำเพื่อประโยชน์ในการดำเนินคดีตามกฎหมายนี้หรือกฎหมายอื่น</w:t>
      </w:r>
      <w:r w:rsidRPr="00D50E69">
        <w:rPr>
          <w:rFonts w:ascii="TH SarabunPSK" w:hAnsi="TH SarabunPSK" w:cs="TH SarabunPSK"/>
          <w:sz w:val="32"/>
          <w:szCs w:val="32"/>
        </w:rPr>
        <w:t xml:space="preserve">” 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การบัญญัติข้อยกเว้นไว้เช่นนั้นจะทำให้เกิดการจับกุมได้อย่างกว้าง </w:t>
      </w:r>
    </w:p>
    <w:p w:rsidR="00C7640D" w:rsidRPr="00D50E69" w:rsidRDefault="00C7640D" w:rsidP="00C7640D">
      <w:pPr>
        <w:pStyle w:val="a7"/>
        <w:tabs>
          <w:tab w:val="left" w:pos="426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นอกจากนั้นจากถ้อยคำในมาตรา 66(4) สามารถ ยึดหรืออายัดคอมพิวเตอร์ ระบบคอมพิวเตอร์ หรืออุปกรณ์ใด ๆ เพื่อ ป้องกัน รับมือและลดความความเสี่ยง ผู้ประกอบการบางรายอาจกังวลในการใช้อำนาจของเจ้าหน้าที่ในการเข้าถึงหรือตรวจสอบข้อมูลเพราะกฎหมายมีลักษณะกว้าง ทั้งนี้ข้อมูลในระบบของผู้ประกอบการมีความหลากหลาย ทั้งข้อมูลทั่วไป ข้อมูลของลูกค้า ข้อมูลความลับทางการค้า ข้อมูลทรัพย์สินทางปัญญา ในทางธุรกิจนั้นก็ส่งผลให้นักลงทุนไม่มีความมั่นใจเนื่องจากการบังคับใช้กฎหมายเช่นนี้มีความเสี่ยงต่อข้อมูลของธุรกิจอย่างมาก แต่เมื่อพิจารณาถึงภัยคุกคามไซเบอร์ เป็นเหตุที่เกิดจากการกระทำความผิดต่อระบบคอมพิวเตอร์  การรับมือภัยคุกคามทางไซเบอร์ที่ได้ผล คือ การหยุดชุดคำสั่งของโปรแกรมที่ไม่พึงประสงค์มิใช่การไปหยุดบริการของผู้ประกอบการทางดิจิตอล 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(คณาธิป ทองรวีวงศ์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2562)</w:t>
      </w:r>
    </w:p>
    <w:p w:rsidR="00C7640D" w:rsidRPr="00D50E69" w:rsidRDefault="00C7640D" w:rsidP="00C7640D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7640D" w:rsidRPr="00D50E69" w:rsidRDefault="00C7640D" w:rsidP="00C7640D">
      <w:pPr>
        <w:pStyle w:val="a7"/>
        <w:tabs>
          <w:tab w:val="left" w:pos="1365"/>
          <w:tab w:val="left" w:pos="6660"/>
        </w:tabs>
        <w:spacing w:line="276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50E69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                   </w:t>
      </w: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อภิปราย</w:t>
      </w:r>
      <w:r w:rsidRPr="00D50E69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Pr="00D50E6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50E69">
        <w:rPr>
          <w:rFonts w:ascii="TH SarabunPSK" w:hAnsi="TH SarabunPSK" w:cs="TH SarabunPSK"/>
          <w:sz w:val="36"/>
          <w:szCs w:val="36"/>
        </w:rPr>
        <w:t xml:space="preserve"> </w:t>
      </w:r>
      <w:r w:rsidRPr="00D50E69">
        <w:rPr>
          <w:rFonts w:ascii="TH SarabunPSK" w:hAnsi="TH SarabunPSK" w:cs="TH SarabunPSK"/>
          <w:sz w:val="36"/>
          <w:szCs w:val="36"/>
        </w:rPr>
        <w:tab/>
      </w:r>
    </w:p>
    <w:p w:rsidR="00C7640D" w:rsidRPr="00D50E69" w:rsidRDefault="00C7640D" w:rsidP="00C7640D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 หลังจากที่มีการบังคับใช้พระราชบัญญัติการรักษาความมั่นคงปลอดภัยไซเบอร์ 2562 ยังมีบทบัญญัติบางมาตราที่ยังไม่ชัดเจน โดยพิจารณาได้ดังนี้</w:t>
      </w:r>
      <w:r w:rsidRPr="00D50E69">
        <w:rPr>
          <w:rFonts w:ascii="TH SarabunPSK" w:hAnsi="TH SarabunPSK" w:cs="TH SarabunPSK"/>
          <w:sz w:val="32"/>
          <w:szCs w:val="32"/>
          <w:cs/>
        </w:rPr>
        <w:tab/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1.จากบทบัญญัติในมาตรา 60 ที่ให้คณะกรรมการเป็นผู้กำหนดรายละเอียดของลักษณะภัยคุกคามไซเบอร์ เพียงแค่กำหนดว่าภัยนั้นร้ายแรงก็สามารถขอข้อมูลบุคคลได้โดยในมาตรา 62 (2) ให้อำนาจไว้โดยบัญญัติว่า</w:t>
      </w:r>
      <w:r w:rsidRPr="00D50E69">
        <w:rPr>
          <w:rFonts w:ascii="TH SarabunPSK" w:hAnsi="TH SarabunPSK" w:cs="TH SarabunPSK"/>
          <w:sz w:val="32"/>
          <w:szCs w:val="32"/>
        </w:rPr>
        <w:t xml:space="preserve"> “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ในการดำเนินการตามมาตรา 61 เพื่อประโยชน์ในการวิเคราะห์สถานการณ์และประเมินผลผลกระทบจากภัยคุกคามไซเบอร์ ให้เลขาธิการส</w:t>
      </w:r>
      <w:r w:rsidR="008D2F92" w:rsidRPr="00D50E69">
        <w:rPr>
          <w:rFonts w:ascii="TH SarabunPSK" w:hAnsi="TH SarabunPSK" w:cs="TH SarabunPSK" w:hint="cs"/>
          <w:sz w:val="32"/>
          <w:szCs w:val="32"/>
          <w:cs/>
        </w:rPr>
        <w:t>ั่งให้พนักงานเจ้าหน้าที่ดำเนินการ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(2) มีหนังสือขอข้อมูล เอกสาร หรือสำเนาข้อมูลหรือเอกสารที่อยู่ในความครอบครองของผู้อื่นอันเป็นประโยชน์ในการดำเนินการ คือ สามารถขอข้อมูลจากผู้ให้บริการได้ และมิได้มีการบัญญัติไว้ว่าการขอข้อมูลนั้นต้องขอหมายศาลเสียก่อน </w:t>
      </w:r>
      <w:r w:rsidR="00B74551" w:rsidRPr="00D50E69">
        <w:rPr>
          <w:rFonts w:ascii="TH SarabunPSK" w:hAnsi="TH SarabunPSK" w:cs="TH SarabunPSK" w:hint="cs"/>
          <w:sz w:val="32"/>
          <w:szCs w:val="32"/>
          <w:cs/>
        </w:rPr>
        <w:t>จึงมี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ปัญหาในเรื่องของการจำกัดความของคำว่า ข้อมูล ไม่ได้มีนิยามไว้ว่าอย่างไร ทั้งนี้ข้อมูลมีหลายประเภท และก็เป็นข้อมูลส่วนบุคคลที่ควรได้รับความคุ้มครอง</w:t>
      </w:r>
      <w:r w:rsidR="00004D39" w:rsidRPr="00D50E69">
        <w:rPr>
          <w:rFonts w:ascii="TH SarabunPSK" w:hAnsi="TH SarabunPSK" w:cs="TH SarabunPSK" w:hint="cs"/>
          <w:sz w:val="32"/>
          <w:szCs w:val="32"/>
          <w:cs/>
        </w:rPr>
        <w:t>ตามหลักสิทธิมนุษยชน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D39" w:rsidRPr="00D50E69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ข้อมูลทางการค้าซึ่งเป็นความลับของผู้ให้บริการ</w:t>
      </w:r>
      <w:r w:rsidR="009D7623" w:rsidRPr="00D50E69">
        <w:rPr>
          <w:rFonts w:ascii="TH SarabunPSK" w:hAnsi="TH SarabunPSK" w:cs="TH SarabunPSK" w:hint="cs"/>
          <w:sz w:val="32"/>
          <w:szCs w:val="32"/>
          <w:cs/>
        </w:rPr>
        <w:t xml:space="preserve"> ซึ่งอาจเป็นการไปละเมิดสิทธิของเจ้าของข้อมูลเมื่อพิจารณาถึงแนวคิดตามปฏิญญาสากล</w:t>
      </w:r>
      <w:r w:rsidR="00004D39" w:rsidRPr="00D50E69">
        <w:rPr>
          <w:rFonts w:ascii="TH SarabunPSK" w:hAnsi="TH SarabunPSK" w:cs="TH SarabunPSK" w:hint="cs"/>
          <w:sz w:val="32"/>
          <w:szCs w:val="32"/>
          <w:cs/>
        </w:rPr>
        <w:t xml:space="preserve">ว่าด้วยสิทธิมนุษยชนที่ว่า </w:t>
      </w:r>
      <w:r w:rsidR="00004D39" w:rsidRPr="00D50E69">
        <w:rPr>
          <w:rFonts w:ascii="TH SarabunPSK" w:hAnsi="TH SarabunPSK" w:cs="TH SarabunPSK"/>
          <w:sz w:val="32"/>
          <w:szCs w:val="32"/>
        </w:rPr>
        <w:t>“</w:t>
      </w:r>
      <w:r w:rsidR="00004D39" w:rsidRPr="00D50E69">
        <w:rPr>
          <w:rFonts w:ascii="TH SarabunPSK" w:hAnsi="TH SarabunPSK" w:cs="TH SarabunPSK" w:hint="cs"/>
          <w:sz w:val="32"/>
          <w:szCs w:val="32"/>
          <w:cs/>
        </w:rPr>
        <w:t>บุคคลใดจะถูกแทรกแซงโดยพลการในความเป็นส่วนตัว ครอบครัว ที่อยู่อาศัย การสื่อสาร หรือจะถูกลบหลู่เกียรติยศและชื่อเสียงไม่ได้ ทุกคนมีสิทธิที่จะได้รับความคุ้มครองของกฎหมายต่อการแทรกแซงสิทธิหรือการลบหลู่ดังกล่าวนั้น</w:t>
      </w:r>
      <w:r w:rsidR="00004D39" w:rsidRPr="00D50E69">
        <w:rPr>
          <w:rFonts w:ascii="TH SarabunPSK" w:hAnsi="TH SarabunPSK" w:cs="TH SarabunPSK"/>
          <w:sz w:val="32"/>
          <w:szCs w:val="32"/>
        </w:rPr>
        <w:t>”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0E69">
        <w:rPr>
          <w:rFonts w:ascii="TH SarabunPSK" w:hAnsi="TH SarabunPSK" w:cs="TH SarabunPSK"/>
          <w:sz w:val="32"/>
          <w:szCs w:val="32"/>
          <w:cs/>
        </w:rPr>
        <w:t>ผู้เขียนมีความเห็นว่าควรนิยามคำว่าข้อมูลไว้ว่ามีอย่างไรบ้างและให้ผู้ให้ข้อม</w:t>
      </w:r>
      <w:r w:rsidR="000A227B" w:rsidRPr="00D50E69">
        <w:rPr>
          <w:rFonts w:ascii="TH SarabunPSK" w:hAnsi="TH SarabunPSK" w:cs="TH SarabunPSK"/>
          <w:sz w:val="32"/>
          <w:szCs w:val="32"/>
          <w:cs/>
        </w:rPr>
        <w:t>ูลเปิดเผยได้เฉพาะข้อมูลที่จำเป็น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เพื่อไม่ให้เป็นการละเมิดสิทธิเสรีภาพขั้นพื้นฐา</w:t>
      </w:r>
      <w:r w:rsidR="008D2F92" w:rsidRPr="00D50E69">
        <w:rPr>
          <w:rFonts w:ascii="TH SarabunPSK" w:hAnsi="TH SarabunPSK" w:cs="TH SarabunPSK"/>
          <w:sz w:val="32"/>
          <w:szCs w:val="32"/>
          <w:cs/>
        </w:rPr>
        <w:t>น</w:t>
      </w:r>
      <w:r w:rsidR="00004D39" w:rsidRPr="00D50E69">
        <w:rPr>
          <w:rFonts w:ascii="TH SarabunPSK" w:hAnsi="TH SarabunPSK" w:cs="TH SarabunPSK" w:hint="cs"/>
          <w:sz w:val="32"/>
          <w:szCs w:val="32"/>
          <w:cs/>
        </w:rPr>
        <w:t>มากเกินไป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และควรให้มีการบัญญัติในเรื่องการขอหมายศาลในการไปขอข้อมูล ให้เป็นไปตามหลักนิติรัฐเพื่อให้มีการตรวจสอบถ่วงดุลอำนาจซึ่งกัน</w:t>
      </w:r>
      <w:r w:rsidR="008D2F92" w:rsidRPr="00D50E69">
        <w:rPr>
          <w:rFonts w:ascii="TH SarabunPSK" w:hAnsi="TH SarabunPSK" w:cs="TH SarabunPSK" w:hint="cs"/>
          <w:sz w:val="32"/>
          <w:szCs w:val="32"/>
          <w:cs/>
        </w:rPr>
        <w:t xml:space="preserve"> เพื่อไม่ให้เกิดการใช้อำนาจตามอำเภอใจ</w:t>
      </w:r>
      <w:r w:rsidR="008D2F92" w:rsidRPr="00D50E69">
        <w:rPr>
          <w:rFonts w:ascii="TH SarabunPSK" w:hAnsi="TH SarabunPSK" w:cs="TH SarabunPSK"/>
          <w:sz w:val="32"/>
          <w:szCs w:val="32"/>
        </w:rPr>
        <w:t xml:space="preserve"> </w:t>
      </w:r>
    </w:p>
    <w:p w:rsidR="00C7640D" w:rsidRPr="00D50E69" w:rsidRDefault="00C7640D" w:rsidP="00C7640D">
      <w:pPr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2.และในบทบัญญัติมาตรา 66 </w:t>
      </w:r>
      <w:r w:rsidRPr="00D50E69">
        <w:rPr>
          <w:rFonts w:ascii="TH SarabunPSK" w:hAnsi="TH SarabunPSK" w:cs="TH SarabunPSK"/>
          <w:sz w:val="32"/>
          <w:szCs w:val="32"/>
        </w:rPr>
        <w:t>“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ในการป้องกัน รับมือ และลดความเสี่ยงจากภัยคุกคามไซเบอร์ในระดับร้ายแรง กกม.มีอำนาจปฏิบัติการหรือสั่งให้พนักงานเจ้าหน้าที่ปฏิบัติการ.. (4) ยึดหรืออายัดคอมพิวเตอร์</w:t>
      </w:r>
      <w:r w:rsidRPr="00D50E69">
        <w:rPr>
          <w:rFonts w:ascii="TH SarabunPSK" w:hAnsi="TH SarabunPSK" w:cs="TH SarabunPSK" w:hint="cs"/>
          <w:sz w:val="32"/>
          <w:szCs w:val="32"/>
          <w:cs/>
        </w:rPr>
        <w:lastRenderedPageBreak/>
        <w:t>หรือระบบคอมพิวเตอร์ที่มีเหตุอันควรเชื่อได้ว่าเกี่ยวข้องหรือได้รับผลกระทบจากภัยคุกคามไซเบอร์</w:t>
      </w:r>
      <w:r w:rsidRPr="00D50E69">
        <w:rPr>
          <w:rFonts w:ascii="TH SarabunPSK" w:hAnsi="TH SarabunPSK" w:cs="TH SarabunPSK"/>
          <w:sz w:val="32"/>
          <w:szCs w:val="32"/>
        </w:rPr>
        <w:t>”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และสามารถยึดได้เป็นเวลาไม่เกิน 30 วัน ทั้งนี้หากพิจารณาถึงเจตนารมณ์ของพระราชบัญญัติการรักษาความมั่นคงปลอดภัยไซเบอร์ เพื่อป้องกัน รับมือและลดความเสี่ยงจากภัยคุกคามที่กระทำต่อระบบคอมพิวเตอร์ จึงไม่เห็นว่าเป็นการสมควรที่จะบัญญัติกฎหมายที่ให้อำนาจอย่างกว้างขวางให้เจ้าหน้าที่เช่นนี้  </w:t>
      </w:r>
      <w:r w:rsidRPr="00D50E69">
        <w:rPr>
          <w:rFonts w:ascii="TH SarabunPSK" w:hAnsi="TH SarabunPSK" w:cs="TH SarabunPSK"/>
          <w:sz w:val="32"/>
          <w:szCs w:val="32"/>
          <w:cs/>
        </w:rPr>
        <w:t>เมื่อพิจารณากฎหมาย</w:t>
      </w:r>
      <w:r w:rsidRPr="00D50E69">
        <w:rPr>
          <w:rFonts w:ascii="TH SarabunPSK" w:hAnsi="TH SarabunPSK" w:cs="TH SarabunPSK"/>
          <w:sz w:val="32"/>
          <w:szCs w:val="32"/>
        </w:rPr>
        <w:t xml:space="preserve"> Cybersecurity Act2018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 ประเทศสิงคโปร์ ได้มีการอธิบาย</w:t>
      </w: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ตัวอย่างของมาตรการแก้ไขในการป้องกันและกำจัดภัยคุกคามความปลอดภัยไซเบอร์ ได้แก่ มาตรา 20(2)(</w:t>
      </w:r>
      <w:r w:rsidRPr="00D50E69">
        <w:rPr>
          <w:rFonts w:ascii="TH SarabunPSK" w:eastAsia="Times New Roman" w:hAnsi="TH SarabunPSK" w:cs="TH SarabunPSK"/>
          <w:sz w:val="32"/>
          <w:szCs w:val="32"/>
        </w:rPr>
        <w:t>b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8D2F92" w:rsidRPr="00D50E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ที่บัญญัติถึงมาตรการให้การแก้ไขเมื่อได้รับผลกระทบจากเหตุการณ์ทางไซเบอร์ คือ 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50E69">
        <w:rPr>
          <w:rFonts w:ascii="TH SarabunPSK" w:eastAsia="Times New Roman" w:hAnsi="TH SarabunPSK" w:cs="TH SarabunPSK"/>
          <w:sz w:val="32"/>
          <w:szCs w:val="32"/>
        </w:rPr>
        <w:t>a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>) การลบซอฟต์แวร์ที่เป็นอันตรายออกจากคอมพิวเตอร์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50E69">
        <w:rPr>
          <w:rFonts w:ascii="TH SarabunPSK" w:eastAsia="Times New Roman" w:hAnsi="TH SarabunPSK" w:cs="TH SarabunPSK"/>
          <w:sz w:val="32"/>
          <w:szCs w:val="32"/>
        </w:rPr>
        <w:t>b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>) การติดตั้งการอัพเดตซอฟต์แวร์เพื่อจัดการกับความปลอดภัยทางไซเบอร์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50E69">
        <w:rPr>
          <w:rFonts w:ascii="TH SarabunPSK" w:eastAsia="Times New Roman" w:hAnsi="TH SarabunPSK" w:cs="TH SarabunPSK"/>
          <w:sz w:val="32"/>
          <w:szCs w:val="32"/>
        </w:rPr>
        <w:t>c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>) ตัดการเชื่อมต่อคอมพิวเตอร์ที่ติดเชื้อชั่วคราวจากเครือข่ายคอมพิวเตอร์จนกระทั่งดำเนินการตามวรรค(</w:t>
      </w:r>
      <w:r w:rsidRPr="00D50E69">
        <w:rPr>
          <w:rFonts w:ascii="TH SarabunPSK" w:eastAsia="Times New Roman" w:hAnsi="TH SarabunPSK" w:cs="TH SarabunPSK"/>
          <w:sz w:val="32"/>
          <w:szCs w:val="32"/>
        </w:rPr>
        <w:t>a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>) หรือ(</w:t>
      </w:r>
      <w:r w:rsidRPr="00D50E69">
        <w:rPr>
          <w:rFonts w:ascii="TH SarabunPSK" w:eastAsia="Times New Roman" w:hAnsi="TH SarabunPSK" w:cs="TH SarabunPSK"/>
          <w:sz w:val="32"/>
          <w:szCs w:val="32"/>
        </w:rPr>
        <w:t>b</w:t>
      </w:r>
      <w:r w:rsidR="00454C6C" w:rsidRPr="00D50E6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D50E69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>เม</w:t>
      </w:r>
      <w:r w:rsidR="00D75258" w:rsidRPr="00D50E69">
        <w:rPr>
          <w:rFonts w:ascii="TH SarabunPSK" w:eastAsia="Times New Roman" w:hAnsi="TH SarabunPSK" w:cs="TH SarabunPSK" w:hint="cs"/>
          <w:sz w:val="32"/>
          <w:szCs w:val="32"/>
          <w:cs/>
        </w:rPr>
        <w:t>ื่อพิจารเปรียบเทียบ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>กฎหมายสิงคโปร์</w:t>
      </w:r>
      <w:r w:rsidR="00D75258" w:rsidRPr="00D50E69">
        <w:rPr>
          <w:rFonts w:ascii="TH SarabunPSK" w:eastAsia="Times New Roman" w:hAnsi="TH SarabunPSK" w:cs="TH SarabunPSK" w:hint="cs"/>
          <w:sz w:val="32"/>
          <w:szCs w:val="32"/>
          <w:cs/>
        </w:rPr>
        <w:t>เน้นไปที่การป้องกัน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>ต้นเหตุของการเกิดภัยคุกคามไซเบอร์แต่ของ</w:t>
      </w:r>
      <w:r w:rsidR="00454C6C" w:rsidRPr="00D50E69">
        <w:rPr>
          <w:rFonts w:ascii="TH SarabunPSK" w:eastAsia="Times New Roman" w:hAnsi="TH SarabunPSK" w:cs="TH SarabunPSK" w:hint="cs"/>
          <w:sz w:val="32"/>
          <w:szCs w:val="32"/>
          <w:cs/>
        </w:rPr>
        <w:t>ประเทศ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>ไทยเน้นไปที่การใช้อำนาจยึดอายัดเพื่อนำไปตรวจสอบหรือวิเคราะห์</w:t>
      </w:r>
      <w:r w:rsidR="00D75258" w:rsidRPr="00D50E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ซึ่งอาจเกิดผลกระทบและอาจไดรับความเสียหายได้ </w:t>
      </w:r>
      <w:r w:rsidRPr="00D50E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ป้องกันไม่ให้ภัยไซเบอร์เกิดการคุกคามไปมากกว่าเดิมนั้นควรแก้ที่ชุดคำสั่งของโปรแกรมที่ไม่พึงประสงค์ที่เป็นปัญหา มิใช่ไปยึดคอมพิวเตอร์นั้น </w:t>
      </w:r>
      <w:r w:rsidR="00886F31" w:rsidRPr="00D50E69">
        <w:rPr>
          <w:rFonts w:ascii="TH SarabunPSK" w:hAnsi="TH SarabunPSK" w:cs="TH SarabunPSK"/>
          <w:sz w:val="32"/>
          <w:szCs w:val="32"/>
          <w:cs/>
        </w:rPr>
        <w:t>การยึดเครื่องคอมพิวเตอร์ทำให้เจ้าของระบบต้องหยุดการให้บริการจะเป็นการสร้างความเสียหายแก่ผู้บริโภคและผู้ให้บริการ ซึ่งการหยุดใช้บริการหลายวัน</w:t>
      </w:r>
      <w:r w:rsidR="00A33EA4" w:rsidRPr="00D50E69">
        <w:rPr>
          <w:rFonts w:ascii="TH SarabunPSK" w:eastAsia="Times New Roman" w:hAnsi="TH SarabunPSK" w:cs="TH SarabunPSK" w:hint="cs"/>
          <w:sz w:val="32"/>
          <w:szCs w:val="32"/>
          <w:cs/>
        </w:rPr>
        <w:t>จะทำให้เกิดความไม่เป็นธรรมแก่ผู้ประกอบการ และอาจเกิดการกลั่นแกล้งกันได้</w:t>
      </w:r>
    </w:p>
    <w:p w:rsidR="00C7640D" w:rsidRPr="00D50E69" w:rsidRDefault="00C7640D" w:rsidP="00C7640D">
      <w:pPr>
        <w:spacing w:after="0" w:line="276" w:lineRule="auto"/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</w:rPr>
        <w:t>1.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ผู้เขียนมีความเห็นว่าควรเพิ่มคำจำกัดความของคำว่าข้อมูลโดยการแบ่งข้อมูลเป็น 2 ประเภท ข้อมูลทั่วไป และข้อมูลประเภทที่มีความอ่อนไหว เพื่อที่เจ้าหน้าที่จะไม่ใช้อำนาจได้อย่างกว้างขวางให้เจ้าหน้าที่สามารถขอข้อมูลทั่วไปได้เท่านั้น และแก้ไขบทบัญญัติในมาตรา 62 โดยเพิ่มวรรคสามมีความว่า </w:t>
      </w:r>
      <w:r w:rsidRPr="00D50E69">
        <w:rPr>
          <w:rFonts w:ascii="TH SarabunPSK" w:hAnsi="TH SarabunPSK" w:cs="TH SarabunPSK"/>
          <w:sz w:val="32"/>
          <w:szCs w:val="32"/>
        </w:rPr>
        <w:t>“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ผู้ครอบครองข้อมูลต้องให้ความร่วมมือในการให้ข้อมูล และให้ความสะดวกตามมาตรา 61 แก่เจ้าหน้าที่ หากไม่ให้ข้อมูลก็ไม่เป็นความผิด และการดำเนินการตาม (2) ให้ กกม.ยื่นคำร้องต่อศาลที่มีเขตอำนาจเพื่อมีคำสั่งให้พนักงานเจ้าหน้าที่ดำเนินการตามคำร้อง</w:t>
      </w:r>
      <w:r w:rsidRPr="00D50E69">
        <w:rPr>
          <w:rFonts w:ascii="TH SarabunPSK" w:hAnsi="TH SarabunPSK" w:cs="TH SarabunPSK"/>
          <w:sz w:val="32"/>
          <w:szCs w:val="32"/>
        </w:rPr>
        <w:t>”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 xml:space="preserve">2.แก้ไขบทบัญญัติมาตรา 66 </w:t>
      </w:r>
      <w:r w:rsidRPr="00D50E69">
        <w:rPr>
          <w:rFonts w:ascii="TH SarabunPSK" w:hAnsi="TH SarabunPSK" w:cs="TH SarabunPSK"/>
          <w:sz w:val="32"/>
          <w:szCs w:val="32"/>
        </w:rPr>
        <w:t>“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ในการป้องกัน รับมือ และลดความเสี่ยงจากภัยคุกคามไซเบอร์ในระดับร้ายแรง กกม.มีอำนาจปฏิบัติการหรือสั่งให้พนักงานเจ้าหน้าที่ปฏิบัติการ.. (4) ยึดหรืออายัดคอมพิวเตอร์หรือระบบคอมพิวเตอร์ที่มีเหตุอันควรเชื่อได้ว่าเกี่ยวข้องหรือได้รับผลกระทบจากภัยคุกคามไซเบอร์</w:t>
      </w:r>
      <w:r w:rsidRPr="00D50E69">
        <w:rPr>
          <w:rFonts w:ascii="TH SarabunPSK" w:hAnsi="TH SarabunPSK" w:cs="TH SarabunPSK"/>
          <w:sz w:val="32"/>
          <w:szCs w:val="32"/>
        </w:rPr>
        <w:t>”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 เมื่อเปรียบเทียบ</w:t>
      </w:r>
      <w:r w:rsidRPr="00D50E69">
        <w:rPr>
          <w:rFonts w:ascii="TH SarabunPSK" w:hAnsi="TH SarabunPSK" w:cs="TH SarabunPSK"/>
          <w:sz w:val="32"/>
          <w:szCs w:val="32"/>
          <w:cs/>
        </w:rPr>
        <w:t>จากมาตรการแก้ไขปัญญาของต่างประเทศ</w:t>
      </w: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ควรยกเลิกบทบัญญัติในอนุมาตรานี้เสีย โดยบัญญัติใหม่ว่า </w:t>
      </w:r>
      <w:r w:rsidRPr="00D50E69">
        <w:rPr>
          <w:rFonts w:ascii="TH SarabunPSK" w:hAnsi="TH SarabunPSK" w:cs="TH SarabunPSK"/>
          <w:sz w:val="32"/>
          <w:szCs w:val="32"/>
        </w:rPr>
        <w:t>“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มาตรา 66 ในการป้องกัน รับมือ และลดความเสี่ยงและลดความเสี่ยงจากภัยคุกคามไซเบอร์ในระดับร้ายแรง กกม.มีอำนาจปฏิบัติการหรือสั่งให้พนักงานเจ้าหน้าที่ปฏิบัติการ.. </w:t>
      </w: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(4) มีหนังสือแจ้งให้ผู้ครอบครองคอมพิวเตอร์ทำการลบซอฟต์แวร์ที่เป็นอันตรายออกจากคอมพิวเตอร์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และมี</w:t>
      </w: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การติดตั้งการอัพเดตซอฟต์แวร์เพื่อจัดการกับความปลอดภัยทางไซเบอร์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50E69" w:rsidRPr="00D50E69" w:rsidRDefault="00D50E69" w:rsidP="00C7640D">
      <w:pPr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50E69">
        <w:rPr>
          <w:rFonts w:ascii="TH SarabunPSK" w:eastAsia="Times New Roman" w:hAnsi="TH SarabunPSK" w:cs="TH SarabunPSK"/>
          <w:b/>
          <w:bCs/>
          <w:sz w:val="36"/>
          <w:szCs w:val="36"/>
        </w:rPr>
        <w:lastRenderedPageBreak/>
        <w:tab/>
      </w:r>
      <w:r w:rsidRPr="00D50E69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D50E69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D50E69">
        <w:rPr>
          <w:rFonts w:ascii="TH SarabunPSK" w:eastAsia="Times New Roman" w:hAnsi="TH SarabunPSK" w:cs="TH SarabunPSK"/>
          <w:b/>
          <w:bCs/>
          <w:sz w:val="36"/>
          <w:szCs w:val="36"/>
        </w:rPr>
        <w:tab/>
        <w:t xml:space="preserve"> </w:t>
      </w:r>
      <w:r w:rsidRPr="00D50E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C7640D" w:rsidRPr="00D50E69" w:rsidRDefault="00C7640D" w:rsidP="00C7640D">
      <w:pPr>
        <w:spacing w:after="0" w:line="276" w:lineRule="auto"/>
        <w:ind w:right="-447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งานวิจัยนี้สำเร็จลุล่วงได้ด้วยความกรุณาจากอาจารย์ภาวิตา ค้าขาย อาจารย์ที่ปรึกษางานวิจัย ในการช่วยเหลือให้คำปรึกษาและชี้แนะแนวทางในการทำวิจัย อีกทั้งให้คำนำและข้อคิดเห็นต่าง ๆ อันเป็นคุณประโยชน์</w:t>
      </w:r>
    </w:p>
    <w:p w:rsidR="00C7640D" w:rsidRPr="00D50E69" w:rsidRDefault="00C7640D" w:rsidP="00C7640D">
      <w:pPr>
        <w:spacing w:after="0" w:line="276" w:lineRule="auto"/>
        <w:ind w:right="-447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และที่สำคัญผู้เขียนขอกราบขอบพระคุณบิดา มารดา ที่สนับสนุนผู้เขียนในทางการศึกษา ทั้งด้านกำลังในและทุนทรัพย์ตลอดมา</w:t>
      </w:r>
    </w:p>
    <w:p w:rsidR="00C7640D" w:rsidRPr="00D50E69" w:rsidRDefault="00C7640D" w:rsidP="00C7640D">
      <w:pPr>
        <w:spacing w:after="0" w:line="276" w:lineRule="auto"/>
        <w:ind w:right="-447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0E69">
        <w:rPr>
          <w:rFonts w:ascii="TH SarabunPSK" w:eastAsia="Times New Roman" w:hAnsi="TH SarabunPSK" w:cs="TH SarabunPSK"/>
          <w:sz w:val="32"/>
          <w:szCs w:val="32"/>
          <w:cs/>
        </w:rPr>
        <w:t>ผู้เขียนหวังว่า วิจัยฉบับนี้จะเป็นประโยชน์แก่การศึกษากฎหมายบ้าง ไม่มากก็น้อย หากมีข้อผิดพลาดประการใด ต้องขออภัยมา ณ ที่นี้ด้วย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50E6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50E6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50E6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50E6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50E6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เอกสาร</w:t>
      </w: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อ้างอิง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b/>
          <w:bCs/>
          <w:caps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หนังสือภาษาไทย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caps/>
          <w:sz w:val="32"/>
          <w:szCs w:val="32"/>
        </w:rPr>
      </w:pPr>
      <w:r w:rsidRPr="00D50E69">
        <w:rPr>
          <w:rFonts w:ascii="TH SarabunPSK" w:hAnsi="TH SarabunPSK" w:cs="TH SarabunPSK"/>
          <w:caps/>
          <w:sz w:val="32"/>
          <w:szCs w:val="32"/>
          <w:cs/>
        </w:rPr>
        <w:t>กมลชัย รัตนสกาววงศ์.(2537).</w:t>
      </w: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หลักกฎหมายปกครองเยอรมัน.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>กรุงเทพฯ</w:t>
      </w:r>
      <w:r w:rsidRPr="00D50E69">
        <w:rPr>
          <w:rFonts w:ascii="TH SarabunPSK" w:hAnsi="TH SarabunPSK" w:cs="TH SarabunPSK"/>
          <w:caps/>
          <w:sz w:val="32"/>
          <w:szCs w:val="32"/>
        </w:rPr>
        <w:t>:</w:t>
      </w:r>
      <w:r w:rsidRPr="00D50E69">
        <w:rPr>
          <w:rFonts w:ascii="TH SarabunPSK" w:hAnsi="TH SarabunPSK" w:cs="TH SarabunPSK" w:hint="cs"/>
          <w:caps/>
          <w:sz w:val="32"/>
          <w:szCs w:val="32"/>
          <w:cs/>
        </w:rPr>
        <w:t>สำนักพิมพ์นิติธรรม</w:t>
      </w:r>
    </w:p>
    <w:p w:rsidR="002A2FD1" w:rsidRPr="00D50E69" w:rsidRDefault="002A2FD1" w:rsidP="002A2FD1">
      <w:pPr>
        <w:spacing w:after="0" w:line="276" w:lineRule="auto"/>
        <w:jc w:val="thaiDistribute"/>
        <w:rPr>
          <w:rFonts w:ascii="TH SarabunPSK" w:hAnsi="TH SarabunPSK" w:cs="TH SarabunPSK"/>
          <w:b/>
          <w:bCs/>
          <w:caps/>
          <w:sz w:val="32"/>
          <w:szCs w:val="32"/>
          <w:cs/>
        </w:rPr>
      </w:pPr>
      <w:r w:rsidRPr="00D50E69">
        <w:rPr>
          <w:rFonts w:ascii="TH SarabunPSK" w:hAnsi="TH SarabunPSK" w:cs="TH SarabunPSK"/>
          <w:caps/>
          <w:sz w:val="32"/>
          <w:szCs w:val="32"/>
          <w:cs/>
        </w:rPr>
        <w:t>บุญศรี มีวงศ์อุโฆษ.(2549).</w:t>
      </w: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หลักการใช้อำนาจขององค์กรที่ต้องคำนึงถึงศักดิ์ศรีความเป็นมนุษย์สิทธิ</w:t>
      </w:r>
    </w:p>
    <w:p w:rsidR="002A2FD1" w:rsidRPr="00D50E69" w:rsidRDefault="002A2FD1" w:rsidP="002A2FD1">
      <w:pPr>
        <w:spacing w:after="0" w:line="276" w:lineRule="auto"/>
        <w:ind w:firstLine="720"/>
        <w:jc w:val="thaiDistribute"/>
        <w:rPr>
          <w:rFonts w:ascii="TH SarabunPSK" w:hAnsi="TH SarabunPSK" w:cs="TH SarabunPSK"/>
          <w:caps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และเสรีภาพ ตามรัฐธรรมนูญ(รายงานการวิจัย)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>.กรุงเทพฯ</w:t>
      </w:r>
      <w:r w:rsidRPr="00D50E69">
        <w:rPr>
          <w:rFonts w:ascii="TH SarabunPSK" w:hAnsi="TH SarabunPSK" w:cs="TH SarabunPSK"/>
          <w:caps/>
          <w:sz w:val="32"/>
          <w:szCs w:val="32"/>
        </w:rPr>
        <w:t>:</w:t>
      </w:r>
      <w:r w:rsidRPr="00D50E69">
        <w:rPr>
          <w:rFonts w:ascii="TH SarabunPSK" w:hAnsi="TH SarabunPSK" w:cs="TH SarabunPSK" w:hint="cs"/>
          <w:caps/>
          <w:sz w:val="32"/>
          <w:szCs w:val="32"/>
          <w:cs/>
        </w:rPr>
        <w:t>บริษัทพีเพรสจำกัด</w:t>
      </w:r>
    </w:p>
    <w:p w:rsidR="002A2FD1" w:rsidRPr="00D50E69" w:rsidRDefault="002A2FD1" w:rsidP="002A2FD1">
      <w:pPr>
        <w:spacing w:after="0" w:line="276" w:lineRule="auto"/>
        <w:jc w:val="thaiDistribute"/>
        <w:rPr>
          <w:rFonts w:ascii="TH SarabunPSK" w:hAnsi="TH SarabunPSK" w:cs="TH SarabunPSK"/>
          <w:caps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พจนานุกรมฉบับราชบัณฑิตยสถาน พ.ศ. </w:t>
      </w:r>
      <w:r w:rsidRPr="00D50E69">
        <w:rPr>
          <w:rFonts w:ascii="TH SarabunPSK" w:hAnsi="TH SarabunPSK" w:cs="TH SarabunPSK"/>
          <w:b/>
          <w:bCs/>
          <w:sz w:val="32"/>
          <w:szCs w:val="32"/>
        </w:rPr>
        <w:t>2525.</w:t>
      </w:r>
      <w:r w:rsidRPr="00D50E69">
        <w:rPr>
          <w:rFonts w:ascii="TH SarabunPSK" w:hAnsi="TH SarabunPSK" w:cs="TH SarabunPSK"/>
          <w:sz w:val="32"/>
          <w:szCs w:val="32"/>
        </w:rPr>
        <w:t> 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Pr="00D50E69">
        <w:rPr>
          <w:rFonts w:ascii="TH SarabunPSK" w:hAnsi="TH SarabunPSK" w:cs="TH SarabunPSK"/>
          <w:sz w:val="32"/>
          <w:szCs w:val="32"/>
        </w:rPr>
        <w:t xml:space="preserve">1 : 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อักษรเจริญทัศน์. กรุงเทพฯ</w:t>
      </w:r>
      <w:r w:rsidRPr="00D50E69">
        <w:rPr>
          <w:rFonts w:ascii="TH SarabunPSK" w:hAnsi="TH SarabunPSK" w:cs="TH SarabunPSK"/>
          <w:sz w:val="32"/>
          <w:szCs w:val="32"/>
        </w:rPr>
        <w:t>, 2525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caps/>
          <w:sz w:val="32"/>
          <w:szCs w:val="32"/>
          <w:cs/>
        </w:rPr>
      </w:pPr>
      <w:r w:rsidRPr="00D50E69">
        <w:rPr>
          <w:rFonts w:ascii="TH SarabunPSK" w:hAnsi="TH SarabunPSK" w:cs="TH SarabunPSK"/>
          <w:caps/>
          <w:sz w:val="32"/>
          <w:szCs w:val="32"/>
          <w:cs/>
        </w:rPr>
        <w:t>มานิต จุมปา.(2557).</w:t>
      </w: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หลักกฎหมายรัฐธรรมนูญ พิมพ์ครั้งที่ 2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>.กรุงเทพฯ</w:t>
      </w:r>
      <w:r w:rsidRPr="00D50E69">
        <w:rPr>
          <w:rFonts w:ascii="TH SarabunPSK" w:hAnsi="TH SarabunPSK" w:cs="TH SarabunPSK"/>
          <w:caps/>
          <w:sz w:val="32"/>
          <w:szCs w:val="32"/>
        </w:rPr>
        <w:t>:</w:t>
      </w:r>
      <w:r w:rsidRPr="00D50E69">
        <w:rPr>
          <w:rFonts w:ascii="TH SarabunPSK" w:hAnsi="TH SarabunPSK" w:cs="TH SarabunPSK" w:hint="cs"/>
          <w:caps/>
          <w:sz w:val="32"/>
          <w:szCs w:val="32"/>
          <w:cs/>
        </w:rPr>
        <w:t>สำนักพิมพ์นิติธรรม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caps/>
          <w:sz w:val="32"/>
          <w:szCs w:val="32"/>
          <w:cs/>
        </w:rPr>
        <w:t>ธนา เวสโกสิทธิ์ (2559).</w:t>
      </w: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หลักสิทธิมนุษยชนกับหลักนิติธรรม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>.วารสารศาลรัฐธรรมนูญ</w:t>
      </w:r>
      <w:r w:rsidRPr="00D50E69">
        <w:rPr>
          <w:rFonts w:ascii="TH SarabunPSK" w:hAnsi="TH SarabunPSK" w:cs="TH SarabunPSK"/>
          <w:caps/>
          <w:sz w:val="32"/>
          <w:szCs w:val="32"/>
        </w:rPr>
        <w:t>,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>18(52)</w:t>
      </w:r>
      <w:r w:rsidRPr="00D50E69">
        <w:rPr>
          <w:rFonts w:ascii="TH SarabunPSK" w:hAnsi="TH SarabunPSK" w:cs="TH SarabunPSK"/>
          <w:caps/>
          <w:sz w:val="32"/>
          <w:szCs w:val="32"/>
        </w:rPr>
        <w:t>,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>102-105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caps/>
          <w:sz w:val="32"/>
          <w:szCs w:val="32"/>
        </w:rPr>
      </w:pPr>
      <w:r w:rsidRPr="00D50E69">
        <w:rPr>
          <w:rFonts w:ascii="TH SarabunPSK" w:hAnsi="TH SarabunPSK" w:cs="TH SarabunPSK"/>
          <w:caps/>
          <w:sz w:val="32"/>
          <w:szCs w:val="32"/>
          <w:cs/>
        </w:rPr>
        <w:t>สมยศ เชื้อไทย.(2535).</w:t>
      </w: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คำอธิบายหลักรัฐธรรมนูญทั่วไป พิมพ์ครั้งที่2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>.กรุงเทพฯ</w:t>
      </w:r>
      <w:r w:rsidRPr="00D50E69">
        <w:rPr>
          <w:rFonts w:ascii="TH SarabunPSK" w:hAnsi="TH SarabunPSK" w:cs="TH SarabunPSK"/>
          <w:caps/>
          <w:sz w:val="32"/>
          <w:szCs w:val="32"/>
        </w:rPr>
        <w:t>:</w:t>
      </w:r>
      <w:r w:rsidRPr="00D50E69">
        <w:rPr>
          <w:rFonts w:ascii="TH SarabunPSK" w:hAnsi="TH SarabunPSK" w:cs="TH SarabunPSK" w:hint="cs"/>
          <w:caps/>
          <w:sz w:val="32"/>
          <w:szCs w:val="32"/>
          <w:cs/>
        </w:rPr>
        <w:t>เรือนแก้วการพิมพ์.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caps/>
          <w:sz w:val="32"/>
          <w:szCs w:val="32"/>
        </w:rPr>
      </w:pPr>
      <w:r w:rsidRPr="00D50E69">
        <w:rPr>
          <w:rFonts w:ascii="TH SarabunPSK" w:hAnsi="TH SarabunPSK" w:cs="TH SarabunPSK"/>
          <w:caps/>
          <w:sz w:val="32"/>
          <w:szCs w:val="32"/>
          <w:cs/>
        </w:rPr>
        <w:t>อุดมศักดิ์ สินธิพงษ์.(2555).</w:t>
      </w: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สิทธิมนุษยชน พิมพ์ครั้งที่5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>.กรุงเทพฯ</w:t>
      </w:r>
      <w:r w:rsidRPr="00D50E69">
        <w:rPr>
          <w:rFonts w:ascii="TH SarabunPSK" w:hAnsi="TH SarabunPSK" w:cs="TH SarabunPSK"/>
          <w:caps/>
          <w:sz w:val="32"/>
          <w:szCs w:val="32"/>
        </w:rPr>
        <w:t>:</w:t>
      </w:r>
      <w:r w:rsidRPr="00D50E69">
        <w:rPr>
          <w:rFonts w:ascii="TH SarabunPSK" w:hAnsi="TH SarabunPSK" w:cs="TH SarabunPSK"/>
          <w:sz w:val="32"/>
          <w:szCs w:val="32"/>
          <w:cs/>
        </w:rPr>
        <w:t>สำนักพิมพ์วิญญูชน</w:t>
      </w:r>
    </w:p>
    <w:p w:rsidR="00C7640D" w:rsidRPr="00D50E69" w:rsidRDefault="00C7640D" w:rsidP="00C7640D">
      <w:pPr>
        <w:spacing w:after="0" w:line="276" w:lineRule="auto"/>
        <w:jc w:val="thaiDistribute"/>
        <w:rPr>
          <w:rFonts w:ascii="TH SarabunPSK" w:hAnsi="TH SarabunPSK" w:cs="TH SarabunPSK"/>
          <w:caps/>
          <w:sz w:val="32"/>
          <w:szCs w:val="32"/>
        </w:rPr>
      </w:pPr>
    </w:p>
    <w:p w:rsidR="00C7640D" w:rsidRPr="00D50E69" w:rsidRDefault="00C7640D" w:rsidP="002A2FD1">
      <w:pPr>
        <w:spacing w:after="0" w:line="276" w:lineRule="auto"/>
        <w:jc w:val="thaiDistribute"/>
        <w:rPr>
          <w:rFonts w:ascii="TH SarabunPSK" w:hAnsi="TH SarabunPSK" w:cs="TH SarabunPSK"/>
          <w:b/>
          <w:bCs/>
          <w:caps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เอกสารอิเล็กทรอนิกส์</w:t>
      </w:r>
    </w:p>
    <w:p w:rsidR="00C7640D" w:rsidRPr="00D50E69" w:rsidRDefault="00C7640D" w:rsidP="002A2FD1">
      <w:pPr>
        <w:spacing w:line="276" w:lineRule="auto"/>
        <w:ind w:left="851" w:hanging="851"/>
        <w:jc w:val="thaiDistribute"/>
        <w:rPr>
          <w:rFonts w:ascii="TH SarabunPSK" w:hAnsi="TH SarabunPSK" w:cs="TH SarabunPSK"/>
          <w:caps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คณาธิป ทองรวีวงศ์</w:t>
      </w:r>
      <w:r w:rsidRPr="00D50E69">
        <w:rPr>
          <w:rFonts w:ascii="TH SarabunPSK" w:hAnsi="TH SarabunPSK" w:cs="TH SarabunPSK"/>
          <w:sz w:val="32"/>
          <w:szCs w:val="32"/>
        </w:rPr>
        <w:t>.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(</w:t>
      </w:r>
      <w:r w:rsidRPr="00D50E69">
        <w:rPr>
          <w:rFonts w:ascii="TH SarabunPSK" w:hAnsi="TH SarabunPSK" w:cs="TH SarabunPSK"/>
          <w:sz w:val="32"/>
          <w:szCs w:val="32"/>
        </w:rPr>
        <w:t>2555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)</w:t>
      </w:r>
      <w:r w:rsidRPr="00D50E69">
        <w:rPr>
          <w:rFonts w:ascii="TH SarabunPSK" w:hAnsi="TH SarabunPSK" w:cs="TH SarabunPSK" w:hint="cs"/>
          <w:caps/>
          <w:sz w:val="32"/>
          <w:szCs w:val="32"/>
          <w:cs/>
        </w:rPr>
        <w:t>.</w:t>
      </w:r>
      <w:r w:rsidRPr="00D50E6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มาตรการทางกฎหมายในการคุ้มครองสิทธิในความเป็นอยู่ส่วนตัว: ศึกษากรณีการรบกวนสิทธิในความเป็นอยู่ส่วนตัวจากการใช้เว็บไซต์เครือข่ายสังคม</w:t>
      </w:r>
      <w:r w:rsidRPr="00D50E69">
        <w:rPr>
          <w:rFonts w:ascii="TH SarabunPSK" w:hAnsi="TH SarabunPSK" w:cs="TH SarabunPSK" w:hint="cs"/>
          <w:b/>
          <w:bCs/>
          <w:caps/>
          <w:sz w:val="32"/>
          <w:szCs w:val="32"/>
          <w:cs/>
        </w:rPr>
        <w:t>.</w:t>
      </w:r>
      <w:r w:rsidRPr="00D50E69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วารสารวิชาการสมาคมสถาบันอุดมศึกษาเอกชนแห่งประเทศไทย)</w:t>
      </w:r>
      <w:r w:rsidRPr="00D50E69">
        <w:rPr>
          <w:rFonts w:ascii="TH SarabunPSK" w:hAnsi="TH SarabunPSK" w:cs="TH SarabunPSK" w:hint="cs"/>
          <w:sz w:val="32"/>
          <w:szCs w:val="32"/>
        </w:rPr>
        <w:t>,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 18(2).</w:t>
      </w:r>
      <w:r w:rsidRPr="00D50E69">
        <w:rPr>
          <w:rFonts w:ascii="TH SarabunPSK" w:hAnsi="TH SarabunPSK" w:cs="TH SarabunPSK" w:hint="cs"/>
          <w:caps/>
          <w:sz w:val="32"/>
          <w:szCs w:val="32"/>
          <w:cs/>
        </w:rPr>
        <w:t xml:space="preserve">สืบค้น 30 กรกฎาคม 2562 จาก </w:t>
      </w:r>
      <w:hyperlink r:id="rId5" w:history="1"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file:///C:/Users/User/Downloads/29726-Article%20Text-65383-1-10-20150128.pdf</w:t>
        </w:r>
      </w:hyperlink>
    </w:p>
    <w:p w:rsidR="00C7640D" w:rsidRPr="00D50E69" w:rsidRDefault="00C7640D" w:rsidP="002A2FD1">
      <w:pPr>
        <w:spacing w:after="0" w:line="276" w:lineRule="auto"/>
        <w:jc w:val="thaiDistribute"/>
        <w:rPr>
          <w:rFonts w:ascii="TH SarabunPSK" w:hAnsi="TH SarabunPSK" w:cs="TH SarabunPSK"/>
          <w:b/>
          <w:bCs/>
          <w:caps/>
          <w:sz w:val="32"/>
          <w:szCs w:val="32"/>
        </w:rPr>
      </w:pPr>
      <w:r w:rsidRPr="00D50E69">
        <w:rPr>
          <w:rFonts w:ascii="TH SarabunPSK" w:hAnsi="TH SarabunPSK" w:cs="TH SarabunPSK"/>
          <w:caps/>
          <w:sz w:val="32"/>
          <w:szCs w:val="32"/>
          <w:cs/>
        </w:rPr>
        <w:t>ดาวัลย์ ขาวสนิท.(2561).</w:t>
      </w: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มาตรการทางกฎหมายในการคุ้มครองข้อมูลส่วนบุคคล</w:t>
      </w:r>
      <w:r w:rsidRPr="00D50E69">
        <w:rPr>
          <w:rFonts w:ascii="TH SarabunPSK" w:hAnsi="TH SarabunPSK" w:cs="TH SarabunPSK"/>
          <w:b/>
          <w:bCs/>
          <w:caps/>
          <w:sz w:val="32"/>
          <w:szCs w:val="32"/>
        </w:rPr>
        <w:t>:</w:t>
      </w:r>
      <w:r w:rsidRPr="00D50E69">
        <w:rPr>
          <w:rFonts w:ascii="TH SarabunPSK" w:hAnsi="TH SarabunPSK" w:cs="TH SarabunPSK" w:hint="cs"/>
          <w:b/>
          <w:bCs/>
          <w:caps/>
          <w:sz w:val="32"/>
          <w:szCs w:val="32"/>
          <w:cs/>
        </w:rPr>
        <w:t>ศึกษาเฉพาะกรณี</w:t>
      </w:r>
    </w:p>
    <w:p w:rsidR="00C7640D" w:rsidRPr="00D50E69" w:rsidRDefault="00C7640D" w:rsidP="002A2FD1">
      <w:pPr>
        <w:spacing w:after="0" w:line="276" w:lineRule="auto"/>
        <w:ind w:left="720"/>
        <w:jc w:val="thaiDistribute"/>
        <w:rPr>
          <w:rFonts w:ascii="TH SarabunPSK" w:hAnsi="TH SarabunPSK" w:cs="TH SarabunPSK"/>
          <w:caps/>
          <w:sz w:val="32"/>
          <w:szCs w:val="32"/>
        </w:rPr>
      </w:pP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ด้านการเงินการธนาคารของธนาคารพาณิชย์.(วิทยานิพนธ์มหาบัณฑิต) มหาวิทยาลัยธุรกิจบัณฑิตย์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>. สืบค้นเมื่อ 20 กรกฎาคม 2562</w:t>
      </w:r>
      <w:r w:rsidRPr="00D50E69">
        <w:rPr>
          <w:rFonts w:ascii="TH SarabunPSK" w:hAnsi="TH SarabunPSK" w:cs="TH SarabunPSK"/>
          <w:caps/>
          <w:sz w:val="32"/>
          <w:szCs w:val="32"/>
        </w:rPr>
        <w:t>,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 xml:space="preserve">จาก </w:t>
      </w:r>
      <w:hyperlink r:id="rId6" w:history="1"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http://libdoc.dpu.ac.th/thesis/Dawan.Kha.pdf</w:t>
        </w:r>
      </w:hyperlink>
    </w:p>
    <w:p w:rsidR="00C7640D" w:rsidRPr="00D50E69" w:rsidRDefault="00C7640D" w:rsidP="002A2FD1">
      <w:pPr>
        <w:spacing w:after="0" w:line="276" w:lineRule="auto"/>
        <w:ind w:left="851" w:hanging="851"/>
        <w:jc w:val="thaiDistribute"/>
        <w:rPr>
          <w:rFonts w:ascii="TH SarabunPSK" w:hAnsi="TH SarabunPSK" w:cs="TH SarabunPSK"/>
          <w:caps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บริษัทกสท.โทรคมนาคม จำกัด (มหาชน)</w:t>
      </w:r>
      <w:r w:rsidRPr="00D50E69">
        <w:rPr>
          <w:rFonts w:ascii="TH SarabunPSK" w:hAnsi="TH SarabunPSK" w:cs="TH SarabunPSK"/>
          <w:sz w:val="32"/>
          <w:szCs w:val="32"/>
        </w:rPr>
        <w:t>,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ภัยคุกคามทางไซเบอร์กับกฎหมายไซเบอร์ไทย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0E69">
        <w:rPr>
          <w:rFonts w:ascii="TH SarabunPSK" w:hAnsi="TH SarabunPSK" w:cs="TH SarabunPSK"/>
          <w:sz w:val="32"/>
          <w:szCs w:val="32"/>
        </w:rPr>
        <w:t>[online]</w:t>
      </w:r>
      <w:r w:rsidRPr="00D50E69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1 กรกฎาคม 2562</w:t>
      </w:r>
      <w:r w:rsidRPr="00D50E69">
        <w:rPr>
          <w:rFonts w:ascii="TH SarabunPSK" w:hAnsi="TH SarabunPSK" w:cs="TH SarabunPSK" w:hint="cs"/>
          <w:sz w:val="32"/>
          <w:szCs w:val="32"/>
        </w:rPr>
        <w:t>,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 แหล่งที่มา </w:t>
      </w:r>
      <w:hyperlink r:id="rId7" w:history="1"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https://www.catcyfence.com/it-security/it-360/cybersecurity-threats-with-thai-laws/</w:t>
        </w:r>
      </w:hyperlink>
    </w:p>
    <w:p w:rsidR="00C7640D" w:rsidRPr="00D50E69" w:rsidRDefault="00C7640D" w:rsidP="002A2FD1">
      <w:pPr>
        <w:spacing w:after="0" w:line="276" w:lineRule="auto"/>
        <w:jc w:val="thaiDistribute"/>
        <w:rPr>
          <w:rFonts w:ascii="TH SarabunPSK" w:hAnsi="TH SarabunPSK" w:cs="TH SarabunPSK"/>
          <w:caps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บรรเจิด สิงคะเนติ.(2547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>).</w:t>
      </w: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การควบคุมและตรวจสอบการใช้อำนาจของรัฐ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 xml:space="preserve">.สืบค้น 27 กรกฎาคม 2562  </w:t>
      </w:r>
    </w:p>
    <w:p w:rsidR="00C7640D" w:rsidRPr="00D50E69" w:rsidRDefault="00C7640D" w:rsidP="002A2FD1">
      <w:pPr>
        <w:spacing w:after="0" w:line="276" w:lineRule="auto"/>
        <w:ind w:firstLine="720"/>
        <w:jc w:val="thaiDistribute"/>
        <w:rPr>
          <w:rFonts w:ascii="TH SarabunPSK" w:hAnsi="TH SarabunPSK" w:cs="TH SarabunPSK"/>
          <w:caps/>
          <w:sz w:val="32"/>
          <w:szCs w:val="32"/>
          <w:u w:val="single"/>
        </w:rPr>
      </w:pPr>
      <w:r w:rsidRPr="00D50E69">
        <w:rPr>
          <w:rFonts w:ascii="TH SarabunPSK" w:hAnsi="TH SarabunPSK" w:cs="TH SarabunPSK"/>
          <w:caps/>
          <w:sz w:val="32"/>
          <w:szCs w:val="32"/>
          <w:cs/>
        </w:rPr>
        <w:t>จาก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D50E69">
          <w:rPr>
            <w:rStyle w:val="a3"/>
            <w:rFonts w:ascii="TH SarabunPSK" w:hAnsi="TH SarabunPSK" w:cs="TH SarabunPSK"/>
            <w:caps/>
            <w:color w:val="auto"/>
            <w:sz w:val="32"/>
            <w:szCs w:val="32"/>
          </w:rPr>
          <w:t>http://public-law.net/publaw/view.aspx?id=</w:t>
        </w:r>
        <w:r w:rsidRPr="00D50E69">
          <w:rPr>
            <w:rStyle w:val="a3"/>
            <w:rFonts w:ascii="TH SarabunPSK" w:hAnsi="TH SarabunPSK" w:cs="TH SarabunPSK" w:hint="cs"/>
            <w:caps/>
            <w:color w:val="auto"/>
            <w:sz w:val="32"/>
            <w:szCs w:val="32"/>
            <w:cs/>
          </w:rPr>
          <w:t>241</w:t>
        </w:r>
      </w:hyperlink>
    </w:p>
    <w:p w:rsidR="00C7640D" w:rsidRPr="00D50E69" w:rsidRDefault="00C7640D" w:rsidP="002A2FD1">
      <w:pPr>
        <w:spacing w:after="0" w:line="276" w:lineRule="auto"/>
        <w:jc w:val="thaiDistribute"/>
        <w:rPr>
          <w:rFonts w:ascii="TH SarabunPSK" w:hAnsi="TH SarabunPSK" w:cs="TH SarabunPSK"/>
          <w:b/>
          <w:bCs/>
          <w:caps/>
          <w:sz w:val="32"/>
          <w:szCs w:val="32"/>
        </w:rPr>
      </w:pPr>
      <w:r w:rsidRPr="00D50E69">
        <w:rPr>
          <w:rFonts w:ascii="TH SarabunPSK" w:hAnsi="TH SarabunPSK" w:cs="TH SarabunPSK"/>
          <w:caps/>
          <w:sz w:val="32"/>
          <w:szCs w:val="32"/>
          <w:cs/>
        </w:rPr>
        <w:t>ธาริณี มณีรอด.(2559).</w:t>
      </w: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ปัญหาทางกฎหมายเกี่ยวกับการคุ้มครองข้อมูลส่วนบุคคล.</w:t>
      </w:r>
    </w:p>
    <w:p w:rsidR="00C7640D" w:rsidRPr="00D50E69" w:rsidRDefault="00C7640D" w:rsidP="002A2FD1">
      <w:pPr>
        <w:spacing w:line="276" w:lineRule="auto"/>
        <w:ind w:left="720"/>
        <w:jc w:val="thaiDistribute"/>
        <w:rPr>
          <w:rFonts w:ascii="TH SarabunPSK" w:hAnsi="TH SarabunPSK" w:cs="TH SarabunPSK"/>
          <w:caps/>
          <w:sz w:val="32"/>
          <w:szCs w:val="32"/>
          <w:cs/>
        </w:rPr>
      </w:pP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lastRenderedPageBreak/>
        <w:t>(วิทยานิพนธ์มหาบัณฑิต) มหาวิทยาลัยธุรกิจบัณฑิตย์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 xml:space="preserve"> สืบค้นเมื่อ 20 กรกฎาคม 2562</w:t>
      </w:r>
      <w:r w:rsidRPr="00D50E69">
        <w:rPr>
          <w:rFonts w:ascii="TH SarabunPSK" w:hAnsi="TH SarabunPSK" w:cs="TH SarabunPSK"/>
          <w:caps/>
          <w:sz w:val="32"/>
          <w:szCs w:val="32"/>
        </w:rPr>
        <w:t>,</w:t>
      </w:r>
      <w:r w:rsidRPr="00D50E69">
        <w:rPr>
          <w:rFonts w:ascii="TH SarabunPSK" w:hAnsi="TH SarabunPSK" w:cs="TH SarabunPSK"/>
          <w:caps/>
          <w:sz w:val="32"/>
          <w:szCs w:val="32"/>
          <w:cs/>
        </w:rPr>
        <w:t xml:space="preserve">จาก </w:t>
      </w:r>
      <w:hyperlink r:id="rId9" w:history="1"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http://</w:t>
        </w:r>
        <w:r w:rsidRPr="00D50E69">
          <w:rPr>
            <w:rStyle w:val="a3"/>
            <w:rFonts w:ascii="TH SarabunPSK" w:hAnsi="TH SarabunPSK" w:cs="TH SarabunPSK"/>
            <w:caps/>
            <w:color w:val="auto"/>
            <w:sz w:val="32"/>
            <w:szCs w:val="32"/>
          </w:rPr>
          <w:t>libdoc.dpu.ac.th/thesis/</w:t>
        </w:r>
        <w:r w:rsidRPr="00D50E69">
          <w:rPr>
            <w:rStyle w:val="a3"/>
            <w:rFonts w:ascii="TH SarabunPSK" w:hAnsi="TH SarabunPSK" w:cs="TH SarabunPSK" w:hint="cs"/>
            <w:caps/>
            <w:color w:val="auto"/>
            <w:sz w:val="32"/>
            <w:szCs w:val="32"/>
            <w:cs/>
          </w:rPr>
          <w:t>159690</w:t>
        </w:r>
      </w:hyperlink>
      <w:r w:rsidRPr="00D50E69">
        <w:rPr>
          <w:rFonts w:ascii="TH SarabunPSK" w:hAnsi="TH SarabunPSK" w:cs="TH SarabunPSK"/>
          <w:sz w:val="32"/>
          <w:szCs w:val="32"/>
        </w:rPr>
        <w:t>.pdf</w:t>
      </w:r>
    </w:p>
    <w:p w:rsidR="00C7640D" w:rsidRPr="00D50E69" w:rsidRDefault="00C7640D" w:rsidP="002A2FD1">
      <w:pPr>
        <w:spacing w:after="0" w:line="276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วรเจตน ภาคีรัตน์</w:t>
      </w:r>
      <w:r w:rsidRPr="00D50E69">
        <w:rPr>
          <w:rFonts w:ascii="TH SarabunPSK" w:hAnsi="TH SarabunPSK" w:cs="TH SarabunPSK"/>
          <w:sz w:val="32"/>
          <w:szCs w:val="32"/>
        </w:rPr>
        <w:t>.</w:t>
      </w:r>
      <w:r w:rsidRPr="00D50E69">
        <w:rPr>
          <w:rFonts w:ascii="TH SarabunPSK" w:hAnsi="TH SarabunPSK" w:cs="TH SarabunPSK" w:hint="cs"/>
          <w:sz w:val="32"/>
          <w:szCs w:val="32"/>
          <w:cs/>
        </w:rPr>
        <w:t>(ม.ป.ป.)</w:t>
      </w:r>
      <w:r w:rsidRPr="00D50E69">
        <w:rPr>
          <w:rFonts w:ascii="TH SarabunPSK" w:hAnsi="TH SarabunPSK" w:cs="TH SarabunPSK"/>
          <w:sz w:val="32"/>
          <w:szCs w:val="32"/>
        </w:rPr>
        <w:t>.</w:t>
      </w:r>
      <w:r w:rsidRPr="00D50E69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เงื่อนไขการตรากฎหมายจำกัดสิทธิและเสรีภาพของประชาชน : “มาตร” ในการควบคุมตรวจสอบความชอบด้วยรัฐธรรมนูญของกฎหมาย</w:t>
      </w:r>
      <w:r w:rsidRPr="00D50E69">
        <w:rPr>
          <w:rFonts w:ascii="TH SarabunPSK" w:hAnsi="TH SarabunPSK" w:cs="TH SarabunPSK" w:hint="cs"/>
          <w:sz w:val="32"/>
          <w:szCs w:val="32"/>
          <w:cs/>
        </w:rPr>
        <w:t xml:space="preserve">.สืบค้น 30 กรกฎาคม 2562 จาก </w:t>
      </w:r>
      <w:hyperlink r:id="rId10" w:history="1"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http://lawwebservice.com/lawsearch/AcharnVorachet</w:t>
        </w:r>
        <w:r w:rsidRPr="00D50E69">
          <w:rPr>
            <w:rStyle w:val="a3"/>
            <w:rFonts w:ascii="TH SarabunPSK" w:hAnsi="TH SarabunPSK" w:cs="TH SarabunPSK" w:hint="cs"/>
            <w:color w:val="auto"/>
            <w:sz w:val="32"/>
            <w:szCs w:val="32"/>
            <w:cs/>
          </w:rPr>
          <w:t>03.</w:t>
        </w:r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pdf</w:t>
        </w:r>
      </w:hyperlink>
    </w:p>
    <w:p w:rsidR="00C7640D" w:rsidRPr="00D50E69" w:rsidRDefault="00C7640D" w:rsidP="002A2FD1">
      <w:pPr>
        <w:spacing w:after="0" w:line="276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  <w:cs/>
        </w:rPr>
        <w:t>อธิพร สิทธิธีรรัตน์.(2558).</w:t>
      </w: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ปัญหากฎหมายการคุ้มครองข้อมูลส่วนบุคคลในบริบทอิเล็กทรอนิกส์</w:t>
      </w:r>
      <w:r w:rsidRPr="00D50E69">
        <w:rPr>
          <w:rFonts w:ascii="TH SarabunPSK" w:hAnsi="TH SarabunPSK" w:cs="TH SarabunPSK"/>
          <w:b/>
          <w:bCs/>
          <w:caps/>
          <w:sz w:val="32"/>
          <w:szCs w:val="32"/>
          <w:cs/>
        </w:rPr>
        <w:t>.(วิทยานิพนธ์มหาบัณฑิต</w:t>
      </w: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.มหาวิทยาลัยธรรมศาสตร์ สืบค้นเมื่อ 1 สิงหาคม 2562 จาก </w:t>
      </w:r>
      <w:hyperlink r:id="rId11" w:history="1"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http://ethesisarchive.library.tu.ac.th/thesis/</w:t>
        </w:r>
        <w:r w:rsidRPr="00D50E69">
          <w:rPr>
            <w:rStyle w:val="a3"/>
            <w:rFonts w:ascii="TH SarabunPSK" w:hAnsi="TH SarabunPSK" w:cs="TH SarabunPSK" w:hint="cs"/>
            <w:color w:val="auto"/>
            <w:sz w:val="32"/>
            <w:szCs w:val="32"/>
            <w:cs/>
          </w:rPr>
          <w:t>2015/</w:t>
        </w:r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TU_</w:t>
        </w:r>
        <w:r w:rsidRPr="00D50E69">
          <w:rPr>
            <w:rStyle w:val="a3"/>
            <w:rFonts w:ascii="TH SarabunPSK" w:hAnsi="TH SarabunPSK" w:cs="TH SarabunPSK" w:hint="cs"/>
            <w:color w:val="auto"/>
            <w:sz w:val="32"/>
            <w:szCs w:val="32"/>
            <w:cs/>
          </w:rPr>
          <w:t>2015</w:t>
        </w:r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_</w:t>
        </w:r>
        <w:r w:rsidRPr="00D50E69">
          <w:rPr>
            <w:rStyle w:val="a3"/>
            <w:rFonts w:ascii="TH SarabunPSK" w:hAnsi="TH SarabunPSK" w:cs="TH SarabunPSK" w:hint="cs"/>
            <w:color w:val="auto"/>
            <w:sz w:val="32"/>
            <w:szCs w:val="32"/>
            <w:cs/>
          </w:rPr>
          <w:t>5701033531</w:t>
        </w:r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_</w:t>
        </w:r>
        <w:r w:rsidRPr="00D50E69">
          <w:rPr>
            <w:rStyle w:val="a3"/>
            <w:rFonts w:ascii="TH SarabunPSK" w:hAnsi="TH SarabunPSK" w:cs="TH SarabunPSK" w:hint="cs"/>
            <w:color w:val="auto"/>
            <w:sz w:val="32"/>
            <w:szCs w:val="32"/>
            <w:cs/>
          </w:rPr>
          <w:t>3922</w:t>
        </w:r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_</w:t>
        </w:r>
        <w:r w:rsidRPr="00D50E69">
          <w:rPr>
            <w:rStyle w:val="a3"/>
            <w:rFonts w:ascii="TH SarabunPSK" w:hAnsi="TH SarabunPSK" w:cs="TH SarabunPSK" w:hint="cs"/>
            <w:color w:val="auto"/>
            <w:sz w:val="32"/>
            <w:szCs w:val="32"/>
            <w:cs/>
          </w:rPr>
          <w:t>2696.</w:t>
        </w:r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pdf</w:t>
        </w:r>
      </w:hyperlink>
    </w:p>
    <w:p w:rsidR="002A2FD1" w:rsidRPr="00D50E69" w:rsidRDefault="002A2FD1" w:rsidP="002A2FD1">
      <w:pPr>
        <w:spacing w:line="276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D50E69">
        <w:rPr>
          <w:rFonts w:ascii="TH SarabunPSK" w:hAnsi="TH SarabunPSK" w:cs="TH SarabunPSK"/>
          <w:sz w:val="32"/>
          <w:szCs w:val="32"/>
        </w:rPr>
        <w:t>Borwell</w:t>
      </w:r>
      <w:proofErr w:type="spellEnd"/>
      <w:proofErr w:type="gramStart"/>
      <w:r w:rsidRPr="00D50E69">
        <w:rPr>
          <w:rFonts w:ascii="TH SarabunPSK" w:hAnsi="TH SarabunPSK" w:cs="TH SarabunPSK"/>
          <w:sz w:val="32"/>
          <w:szCs w:val="32"/>
        </w:rPr>
        <w:t>.</w:t>
      </w:r>
      <w:r w:rsidRPr="00D50E69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D50E69">
        <w:rPr>
          <w:rFonts w:ascii="TH SarabunPSK" w:hAnsi="TH SarabunPSK" w:cs="TH SarabunPSK"/>
          <w:sz w:val="32"/>
          <w:szCs w:val="32"/>
        </w:rPr>
        <w:t>2018</w:t>
      </w:r>
      <w:r w:rsidRPr="00D50E69">
        <w:rPr>
          <w:rFonts w:ascii="TH SarabunPSK" w:hAnsi="TH SarabunPSK" w:cs="TH SarabunPSK"/>
          <w:sz w:val="32"/>
          <w:szCs w:val="32"/>
          <w:cs/>
        </w:rPr>
        <w:t>)</w:t>
      </w:r>
      <w:r w:rsidRPr="00D50E69">
        <w:rPr>
          <w:rFonts w:ascii="TH SarabunPSK" w:hAnsi="TH SarabunPSK" w:cs="TH SarabunPSK"/>
          <w:sz w:val="32"/>
          <w:szCs w:val="32"/>
        </w:rPr>
        <w:t>.</w:t>
      </w:r>
      <w:r w:rsidRPr="00D50E69">
        <w:rPr>
          <w:rFonts w:ascii="TH SarabunPSK" w:hAnsi="TH SarabunPSK" w:cs="TH SarabunPSK"/>
          <w:b/>
          <w:bCs/>
          <w:sz w:val="32"/>
          <w:szCs w:val="32"/>
        </w:rPr>
        <w:t>The Evolution of Cyber Security</w:t>
      </w:r>
      <w:r w:rsidRPr="00D50E69">
        <w:rPr>
          <w:rFonts w:ascii="TH SarabunPSK" w:hAnsi="TH SarabunPSK" w:cs="TH SarabunPSK"/>
          <w:sz w:val="32"/>
          <w:szCs w:val="32"/>
        </w:rPr>
        <w:t xml:space="preserve">. Retrieved Sep 3, 2019, from </w:t>
      </w:r>
      <w:hyperlink r:id="rId12" w:history="1"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https://borwell.com/2018/11/08/the-evolution-of-cyber-security/</w:t>
        </w:r>
      </w:hyperlink>
      <w:r w:rsidRPr="00D50E69">
        <w:rPr>
          <w:rFonts w:ascii="TH SarabunPSK" w:hAnsi="TH SarabunPSK" w:cs="TH SarabunPSK"/>
          <w:sz w:val="32"/>
          <w:szCs w:val="32"/>
          <w:cs/>
        </w:rPr>
        <w:tab/>
      </w:r>
    </w:p>
    <w:p w:rsidR="00C7640D" w:rsidRPr="00D50E69" w:rsidRDefault="00C7640D" w:rsidP="002A2FD1">
      <w:pPr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50E69">
        <w:rPr>
          <w:rFonts w:ascii="TH SarabunPSK" w:hAnsi="TH SarabunPSK" w:cs="TH SarabunPSK"/>
          <w:sz w:val="32"/>
          <w:szCs w:val="32"/>
        </w:rPr>
        <w:t>ETDA</w:t>
      </w:r>
      <w:proofErr w:type="gramStart"/>
      <w:r w:rsidRPr="00D50E69">
        <w:rPr>
          <w:rFonts w:ascii="TH SarabunPSK" w:hAnsi="TH SarabunPSK" w:cs="TH SarabunPSK"/>
          <w:sz w:val="32"/>
          <w:szCs w:val="32"/>
        </w:rPr>
        <w:t>.</w:t>
      </w:r>
      <w:r w:rsidRPr="00D50E69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D50E69">
        <w:rPr>
          <w:rFonts w:ascii="TH SarabunPSK" w:hAnsi="TH SarabunPSK" w:cs="TH SarabunPSK"/>
          <w:sz w:val="32"/>
          <w:szCs w:val="32"/>
        </w:rPr>
        <w:t>2560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50E69">
        <w:rPr>
          <w:rFonts w:ascii="TH SarabunPSK" w:hAnsi="TH SarabunPSK" w:cs="TH SarabunPSK"/>
          <w:b/>
          <w:bCs/>
          <w:sz w:val="32"/>
          <w:szCs w:val="32"/>
        </w:rPr>
        <w:t>Analytic, Intelligence &amp; Response</w:t>
      </w:r>
      <w:r w:rsidRPr="00D50E6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50E69">
        <w:rPr>
          <w:rFonts w:ascii="TH SarabunPSK" w:hAnsi="TH SarabunPSK" w:cs="TH SarabunPSK"/>
          <w:sz w:val="32"/>
          <w:szCs w:val="32"/>
          <w:cs/>
        </w:rPr>
        <w:t>สืบค้น 10 กันยายน 2562</w:t>
      </w:r>
      <w:r w:rsidRPr="00D50E69">
        <w:rPr>
          <w:rFonts w:ascii="TH SarabunPSK" w:hAnsi="TH SarabunPSK" w:cs="TH SarabunPSK"/>
          <w:sz w:val="32"/>
          <w:szCs w:val="32"/>
        </w:rPr>
        <w:t xml:space="preserve">, </w:t>
      </w:r>
      <w:r w:rsidRPr="00D50E69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13" w:history="1">
        <w:r w:rsidRPr="00D50E69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file:///C:/Users/User/Downloads/RSA%20Conference%202017%20Report%20%E0%B9%82%E0%B8%94%E0%B8%A2%20ETDA%20(3).pdf</w:t>
        </w:r>
      </w:hyperlink>
      <w:r w:rsidRPr="00D50E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1C7D" w:rsidRPr="00D50E69" w:rsidRDefault="001E1C0B" w:rsidP="00C7640D">
      <w:pPr>
        <w:jc w:val="thaiDistribute"/>
      </w:pPr>
    </w:p>
    <w:sectPr w:rsidR="00961C7D" w:rsidRPr="00D50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0D"/>
    <w:rsid w:val="00004D39"/>
    <w:rsid w:val="000852E7"/>
    <w:rsid w:val="000A227B"/>
    <w:rsid w:val="00137083"/>
    <w:rsid w:val="001523BD"/>
    <w:rsid w:val="001E1C0B"/>
    <w:rsid w:val="002A2FD1"/>
    <w:rsid w:val="0034586E"/>
    <w:rsid w:val="0035499F"/>
    <w:rsid w:val="00454C6C"/>
    <w:rsid w:val="004B5DF8"/>
    <w:rsid w:val="00556327"/>
    <w:rsid w:val="006D5E94"/>
    <w:rsid w:val="00877C82"/>
    <w:rsid w:val="00886F31"/>
    <w:rsid w:val="008C0ECE"/>
    <w:rsid w:val="008D2F92"/>
    <w:rsid w:val="00987A2E"/>
    <w:rsid w:val="009D7623"/>
    <w:rsid w:val="00A33EA4"/>
    <w:rsid w:val="00B74551"/>
    <w:rsid w:val="00C36AAC"/>
    <w:rsid w:val="00C7640D"/>
    <w:rsid w:val="00D2256F"/>
    <w:rsid w:val="00D50E69"/>
    <w:rsid w:val="00D75258"/>
    <w:rsid w:val="00D821B6"/>
    <w:rsid w:val="00F05C0E"/>
    <w:rsid w:val="00F67C5C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ECA78-1E09-4651-9052-317A58F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4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64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annotation text"/>
    <w:basedOn w:val="a"/>
    <w:link w:val="a6"/>
    <w:uiPriority w:val="99"/>
    <w:semiHidden/>
    <w:unhideWhenUsed/>
    <w:rsid w:val="00C7640D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C7640D"/>
    <w:rPr>
      <w:sz w:val="20"/>
      <w:szCs w:val="25"/>
    </w:rPr>
  </w:style>
  <w:style w:type="paragraph" w:styleId="a7">
    <w:name w:val="No Spacing"/>
    <w:uiPriority w:val="1"/>
    <w:qFormat/>
    <w:rsid w:val="00C7640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7640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7640D"/>
    <w:rPr>
      <w:sz w:val="16"/>
      <w:szCs w:val="18"/>
    </w:rPr>
  </w:style>
  <w:style w:type="character" w:styleId="aa">
    <w:name w:val="Book Title"/>
    <w:basedOn w:val="a0"/>
    <w:uiPriority w:val="33"/>
    <w:qFormat/>
    <w:rsid w:val="00C7640D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C7640D"/>
    <w:rPr>
      <w:b/>
      <w:bCs/>
    </w:rPr>
  </w:style>
  <w:style w:type="character" w:styleId="ac">
    <w:name w:val="Emphasis"/>
    <w:basedOn w:val="a0"/>
    <w:uiPriority w:val="20"/>
    <w:qFormat/>
    <w:rsid w:val="00C7640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764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C764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law.net/publaw/view.aspx?id=241" TargetMode="External"/><Relationship Id="rId13" Type="http://schemas.openxmlformats.org/officeDocument/2006/relationships/hyperlink" Target="file:///C:\Users\User\Downloads\RSA%20Conference%202017%20Report%20%E0%B9%82%E0%B8%94%E0%B8%A2%20ETDA%20(3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tcyfence.com/it-security/it-360/cybersecurity-threats-with-thai-laws/" TargetMode="External"/><Relationship Id="rId12" Type="http://schemas.openxmlformats.org/officeDocument/2006/relationships/hyperlink" Target="https://borwell.com/2018/11/08/the-evolution-of-cyber-securi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doc.dpu.ac.th/thesis/Dawan.Kha.pdf" TargetMode="External"/><Relationship Id="rId11" Type="http://schemas.openxmlformats.org/officeDocument/2006/relationships/hyperlink" Target="http://ethesisarchive.library.tu.ac.th/thesis/2015/TU_2015_5701033531_3922_2696.pdf" TargetMode="External"/><Relationship Id="rId5" Type="http://schemas.openxmlformats.org/officeDocument/2006/relationships/hyperlink" Target="file:///C:\Users\User\Downloads\29726-Article%20Text-65383-1-10-20150128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awwebservice.com/lawsearch/AcharnVorachet03.pdf" TargetMode="External"/><Relationship Id="rId4" Type="http://schemas.openxmlformats.org/officeDocument/2006/relationships/hyperlink" Target="https://th.wikipedia.org/wiki/%E0%B8%A3%E0%B8%B1%E0%B8%90%E0%B8%98%E0%B8%A3%E0%B8%A3%E0%B8%A1%E0%B8%99%E0%B8%B9%E0%B8%8D%E0%B9%81%E0%B8%AB%E0%B9%88%E0%B8%87%E0%B8%A3%E0%B8%B2%E0%B8%8A%E0%B8%AD%E0%B8%B2%E0%B8%93%E0%B8%B2%E0%B8%88%E0%B8%B1%E0%B8%81%E0%B8%A3%E0%B9%84%E0%B8%97%E0%B8%A2_%E0%B8%9E%E0%B8%B8%E0%B8%97%E0%B8%98%E0%B8%A8%E0%B8%B1%E0%B8%81%E0%B8%A3%E0%B8%B2%E0%B8%8A_2550" TargetMode="External"/><Relationship Id="rId9" Type="http://schemas.openxmlformats.org/officeDocument/2006/relationships/hyperlink" Target="http://libdoc.dpu.ac.th/thesis/1596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4889</Words>
  <Characters>27869</Characters>
  <Application>Microsoft Office Word</Application>
  <DocSecurity>0</DocSecurity>
  <Lines>232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2019-10-28T06:47:00Z</dcterms:created>
  <dcterms:modified xsi:type="dcterms:W3CDTF">2019-10-28T06:47:00Z</dcterms:modified>
</cp:coreProperties>
</file>