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15DB"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การศึกษาและพัฒนาบูธจำหน่ายสินค้าโอทอปเคลื่อนที่แบบถอดประกอบ</w:t>
      </w:r>
    </w:p>
    <w:p w14:paraId="4CCC56BD" w14:textId="77777777" w:rsidR="00405A1C" w:rsidRPr="00F23FD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cs/>
        </w:rPr>
        <w:t>สะท้อนอ</w:t>
      </w:r>
      <w:proofErr w:type="spellStart"/>
      <w:r w:rsidRPr="00F23FDC">
        <w:rPr>
          <w:rFonts w:ascii="TH SarabunPSK" w:hAnsi="TH SarabunPSK" w:cs="TH SarabunPSK"/>
          <w:b/>
          <w:bCs/>
          <w:color w:val="000000"/>
          <w:sz w:val="36"/>
          <w:szCs w:val="36"/>
          <w:cs/>
        </w:rPr>
        <w:t>ัต</w:t>
      </w:r>
      <w:proofErr w:type="spellEnd"/>
      <w:r w:rsidRPr="00F23FDC">
        <w:rPr>
          <w:rFonts w:ascii="TH SarabunPSK" w:hAnsi="TH SarabunPSK" w:cs="TH SarabunPSK"/>
          <w:b/>
          <w:bCs/>
          <w:color w:val="000000"/>
          <w:sz w:val="36"/>
          <w:szCs w:val="36"/>
          <w:cs/>
        </w:rPr>
        <w:t xml:space="preserve">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b/>
          <w:bCs/>
          <w:color w:val="000000"/>
          <w:sz w:val="36"/>
          <w:szCs w:val="36"/>
        </w:rPr>
        <w:t xml:space="preserve">: </w:t>
      </w:r>
      <w:r w:rsidRPr="00F23FDC">
        <w:rPr>
          <w:rFonts w:ascii="TH SarabunPSK" w:hAnsi="TH SarabunPSK" w:cs="TH SarabunPSK"/>
          <w:b/>
          <w:bCs/>
          <w:color w:val="000000"/>
          <w:sz w:val="36"/>
          <w:szCs w:val="36"/>
          <w:cs/>
        </w:rPr>
        <w:t>กรณีศึกษา ศูนย์ภูฟ้าพัฒนา จังหวัดน่าน</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1B1D7585" w:rsidR="009E615A" w:rsidRPr="00405A1C" w:rsidRDefault="00405A1C" w:rsidP="0076672D">
      <w:pPr>
        <w:jc w:val="center"/>
        <w:rPr>
          <w:rFonts w:ascii="TH SarabunPSK" w:hAnsi="TH SarabunPSK" w:cs="TH SarabunPSK"/>
          <w:b/>
          <w:bCs/>
          <w:sz w:val="30"/>
          <w:szCs w:val="30"/>
          <w:cs/>
        </w:rPr>
      </w:pPr>
      <w:r w:rsidRPr="00405A1C">
        <w:rPr>
          <w:rFonts w:ascii="TH SarabunPSK" w:hAnsi="TH SarabunPSK" w:cs="TH SarabunPSK"/>
          <w:b/>
          <w:bCs/>
          <w:color w:val="000000"/>
          <w:sz w:val="30"/>
          <w:szCs w:val="30"/>
          <w:cs/>
        </w:rPr>
        <w:t>ศรัณยู สว่างเมฆ</w:t>
      </w:r>
      <w:r w:rsidRPr="00405A1C">
        <w:rPr>
          <w:rFonts w:ascii="TH SarabunPSK" w:hAnsi="TH SarabunPSK" w:cs="TH SarabunPSK"/>
          <w:b/>
          <w:bCs/>
          <w:color w:val="000000"/>
          <w:sz w:val="30"/>
          <w:szCs w:val="30"/>
        </w:rPr>
        <w:t xml:space="preserve"> </w:t>
      </w:r>
      <w:r w:rsidRPr="00405A1C">
        <w:rPr>
          <w:rFonts w:ascii="TH SarabunPSK" w:hAnsi="TH SarabunPSK" w:cs="TH SarabunPSK"/>
          <w:b/>
          <w:bCs/>
          <w:color w:val="000000"/>
          <w:sz w:val="30"/>
          <w:szCs w:val="30"/>
          <w:cs/>
        </w:rPr>
        <w:t>และ นพดล คล้ายวิเศษ</w:t>
      </w:r>
      <w:r w:rsidR="009B375E" w:rsidRPr="00405A1C">
        <w:rPr>
          <w:rFonts w:ascii="TH SarabunPSK" w:hAnsi="TH SarabunPSK" w:cs="TH SarabunPSK" w:hint="cs"/>
          <w:b/>
          <w:bCs/>
          <w:sz w:val="30"/>
          <w:szCs w:val="30"/>
          <w:cs/>
        </w:rPr>
        <w:t xml:space="preserve"> </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52C727D7"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สาขาวิชาสถาปัตยกรรม คณะสถาปัตยกรรมศาสตร์และการออกแบบ</w:t>
      </w:r>
    </w:p>
    <w:p w14:paraId="3D503261"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cs/>
        </w:rPr>
        <w:t xml:space="preserve"> มหาวิทยาลัยเทคโนโลยีราชมงคลพระนคร เขตดุสิต กรุงเทพมหานคร</w:t>
      </w:r>
    </w:p>
    <w:p w14:paraId="48A993D2" w14:textId="77777777" w:rsidR="00405A1C" w:rsidRPr="00F23FDC" w:rsidRDefault="00405A1C" w:rsidP="00405A1C">
      <w:pPr>
        <w:ind w:right="95"/>
        <w:jc w:val="center"/>
        <w:rPr>
          <w:rFonts w:ascii="Angsana New" w:hAnsi="Angsana New"/>
          <w:color w:val="000000"/>
          <w:sz w:val="28"/>
        </w:rPr>
      </w:pPr>
      <w:r w:rsidRPr="00405A1C">
        <w:rPr>
          <w:rFonts w:ascii="TH SarabunPSK" w:hAnsi="TH SarabunPSK" w:cs="TH SarabunPSK"/>
          <w:color w:val="000000"/>
          <w:szCs w:val="24"/>
        </w:rPr>
        <w:t xml:space="preserve">e-mail: </w:t>
      </w:r>
      <w:hyperlink r:id="rId8" w:history="1">
        <w:r w:rsidRPr="00405A1C">
          <w:rPr>
            <w:rStyle w:val="Hyperlink"/>
            <w:rFonts w:ascii="TH SarabunPSK" w:hAnsi="TH SarabunPSK" w:cs="TH SarabunPSK"/>
            <w:color w:val="000000"/>
            <w:szCs w:val="24"/>
          </w:rPr>
          <w:t>saranyoopalm@gmail.com</w:t>
        </w:r>
      </w:hyperlink>
      <w:r w:rsidRPr="00F23FDC">
        <w:rPr>
          <w:rFonts w:ascii="Angsana New" w:hAnsi="Angsana New"/>
          <w:color w:val="000000"/>
          <w:sz w:val="28"/>
        </w:rPr>
        <w:t xml:space="preserve"> </w:t>
      </w:r>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A41AD7F" w14:textId="77777777" w:rsidR="00405A1C" w:rsidRDefault="00405A1C" w:rsidP="00405A1C">
      <w:pPr>
        <w:ind w:firstLine="720"/>
        <w:jc w:val="thaiDistribute"/>
        <w:rPr>
          <w:rFonts w:ascii="TH SarabunPSK" w:hAnsi="TH SarabunPSK" w:cs="TH SarabunPSK"/>
          <w:color w:val="000000"/>
          <w:spacing w:val="-4"/>
          <w:sz w:val="28"/>
        </w:rPr>
      </w:pPr>
      <w:r w:rsidRPr="00F23FDC">
        <w:rPr>
          <w:rFonts w:ascii="TH SarabunPSK" w:hAnsi="TH SarabunPSK" w:cs="TH SarabunPSK"/>
          <w:color w:val="000000"/>
          <w:spacing w:val="-4"/>
          <w:sz w:val="28"/>
          <w:cs/>
        </w:rPr>
        <w:t xml:space="preserve">งานวิจัยนี้มีจุดประสงค์เพื่อต้องการปรับปรุงรูปแบบบูธขายสินค้าผลิตภัณฑ์ </w:t>
      </w:r>
      <w:r w:rsidRPr="00F23FDC">
        <w:rPr>
          <w:rFonts w:ascii="TH SarabunPSK" w:hAnsi="TH SarabunPSK" w:cs="TH SarabunPSK"/>
          <w:color w:val="000000"/>
          <w:spacing w:val="-4"/>
          <w:sz w:val="28"/>
        </w:rPr>
        <w:t>OTOP</w:t>
      </w:r>
      <w:r w:rsidRPr="00F23FDC">
        <w:rPr>
          <w:rFonts w:ascii="TH SarabunPSK" w:hAnsi="TH SarabunPSK" w:cs="TH SarabunPSK"/>
          <w:color w:val="000000"/>
          <w:spacing w:val="-4"/>
          <w:sz w:val="28"/>
          <w:cs/>
        </w:rPr>
        <w:t xml:space="preserve"> ของศูนย์ภูฟ้าพัฒนา จ.น่าน เพื่อเพิ่มช่องทางทางการตลาดโดยการกระจายแหล่งจำหน่ายสินค้าไปยังที่ต่างๆเพื่อเพิ่มยอดขายให้กับผลิตภัณฑ์ชุมชน โดยการออกแบบต้องคำนึงถึงความสะดวกรวดเร็วในการต่อประกอบและการื้อถอนในช่วงเวลาที่จำกัด ซึ่งลักษณะของบูธต้องเป็นแบบถอดประกอบที่สะท้อนอ</w:t>
      </w:r>
      <w:proofErr w:type="spellStart"/>
      <w:r w:rsidRPr="00F23FDC">
        <w:rPr>
          <w:rFonts w:ascii="TH SarabunPSK" w:hAnsi="TH SarabunPSK" w:cs="TH SarabunPSK"/>
          <w:color w:val="000000"/>
          <w:spacing w:val="-4"/>
          <w:sz w:val="28"/>
          <w:cs/>
        </w:rPr>
        <w:t>ัต</w:t>
      </w:r>
      <w:proofErr w:type="spellEnd"/>
      <w:r w:rsidRPr="00F23FDC">
        <w:rPr>
          <w:rFonts w:ascii="TH SarabunPSK" w:hAnsi="TH SarabunPSK" w:cs="TH SarabunPSK"/>
          <w:color w:val="000000"/>
          <w:spacing w:val="-4"/>
          <w:sz w:val="28"/>
          <w:cs/>
        </w:rPr>
        <w:t>ลักษณ์ศิลปะล้านนา มีความสวยงามแข็งแรงด้านโครงสร้างเพื่อรับน้ำหนักของสินค้า มีขนาดและสัดส่วนที่เหมาะสมกับพฤติกรรมการใช้สอยของผู้บริโภค ซึ่งจะช่วยส่งเสริมผลิตภัณฑ์ในชุมชนมียอดจำหน่ายที่สูงขึ้น</w:t>
      </w:r>
    </w:p>
    <w:p w14:paraId="6624C3A1" w14:textId="77777777" w:rsidR="00405A1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จากการวิเคราะห์รูปแบบอ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 xml:space="preserve">ลักษณ์ภูมิปัญญาล้านนาทำให้ได้แนวความคิดมา 4 แบบคือแนวความคิดจากส่วนประกอบของเรือน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แนวความคิดจากสถาปัตยกรรม</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 xml:space="preserve">องข้าว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แนวความคิดจากลายจักสานหญ้าสามเหลี่ยม 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 </w:t>
      </w:r>
    </w:p>
    <w:p w14:paraId="7D5DB2E2" w14:textId="2B71E569" w:rsidR="00405A1C" w:rsidRPr="00F23FDC" w:rsidRDefault="00405A1C" w:rsidP="00405A1C">
      <w:pPr>
        <w:ind w:firstLine="72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สรุปได้ว่าบูธถอดประกอบจากแนวความคิดจากส่วนประกอบในเรือนล้านนาที่เรียกว่า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ได้อัตราค่าร้อยละความพึงพอใจสูงสุดใน 3 ด้านคือ ร้อยละความพึงพอใจต่อรูปแบบของบูธถอดประกอบ ร้อยละความพึงพอใจต่อการต่อประกอบของชิ้นงานและการถอดเก็บและเคลื่อนย้าย ร้อยละความพึงพอใจต่อการรับรู้ของความ</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 xml:space="preserve">ลักษณ์ล้านนา </w:t>
      </w:r>
    </w:p>
    <w:p w14:paraId="599B0450" w14:textId="77777777" w:rsidR="00405A1C" w:rsidRPr="009B375E" w:rsidRDefault="00405A1C" w:rsidP="009B375E">
      <w:pPr>
        <w:ind w:firstLine="720"/>
        <w:jc w:val="thaiDistribute"/>
        <w:rPr>
          <w:rFonts w:ascii="TH SarabunPSK" w:hAnsi="TH SarabunPSK" w:cs="TH SarabunPSK"/>
          <w:sz w:val="28"/>
        </w:rPr>
      </w:pPr>
    </w:p>
    <w:p w14:paraId="0865D4D3" w14:textId="77777777" w:rsidR="009B375E" w:rsidRDefault="009B375E" w:rsidP="00125FC3">
      <w:pPr>
        <w:pStyle w:val="NoSpacing"/>
        <w:ind w:firstLine="567"/>
        <w:jc w:val="thaiDistribute"/>
        <w:rPr>
          <w:rFonts w:ascii="TH SarabunPSK" w:hAnsi="TH SarabunPSK" w:cs="TH SarabunPSK"/>
          <w:sz w:val="28"/>
        </w:rPr>
      </w:pPr>
    </w:p>
    <w:p w14:paraId="45A26ACF" w14:textId="070FE896"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405A1C" w:rsidRPr="00F23FDC">
        <w:rPr>
          <w:rFonts w:ascii="TH SarabunPSK" w:eastAsia="Cordia New" w:hAnsi="TH SarabunPSK" w:cs="TH SarabunPSK"/>
          <w:color w:val="000000"/>
          <w:sz w:val="28"/>
          <w:cs/>
        </w:rPr>
        <w:t>บูธจำหน่ายสินค้าโอทอป</w:t>
      </w:r>
      <w:r w:rsidR="00405A1C" w:rsidRPr="00F23FDC">
        <w:rPr>
          <w:rFonts w:ascii="TH SarabunPSK" w:hAnsi="TH SarabunPSK" w:cs="TH SarabunPSK"/>
          <w:color w:val="000000"/>
          <w:sz w:val="28"/>
        </w:rPr>
        <w:t xml:space="preserve">, </w:t>
      </w:r>
      <w:r w:rsidR="00405A1C" w:rsidRPr="00F23FDC">
        <w:rPr>
          <w:rFonts w:ascii="TH SarabunPSK" w:eastAsia="Cordia New" w:hAnsi="TH SarabunPSK" w:cs="TH SarabunPSK"/>
          <w:color w:val="000000"/>
          <w:sz w:val="28"/>
          <w:cs/>
        </w:rPr>
        <w:t>แบบถอดประกอบ</w:t>
      </w:r>
      <w:r w:rsidR="00405A1C" w:rsidRPr="00F23FDC">
        <w:rPr>
          <w:rFonts w:ascii="TH SarabunPSK" w:hAnsi="TH SarabunPSK" w:cs="TH SarabunPSK"/>
          <w:color w:val="000000"/>
          <w:sz w:val="28"/>
        </w:rPr>
        <w:t xml:space="preserve">, </w:t>
      </w:r>
      <w:proofErr w:type="spellStart"/>
      <w:r w:rsidR="00405A1C" w:rsidRPr="00F23FDC">
        <w:rPr>
          <w:rFonts w:ascii="TH SarabunPSK" w:eastAsia="Cordia New" w:hAnsi="TH SarabunPSK" w:cs="TH SarabunPSK"/>
          <w:color w:val="000000"/>
          <w:sz w:val="28"/>
          <w:cs/>
        </w:rPr>
        <w:t>อัต</w:t>
      </w:r>
      <w:proofErr w:type="spellEnd"/>
      <w:r w:rsidR="00405A1C" w:rsidRPr="00F23FDC">
        <w:rPr>
          <w:rFonts w:ascii="TH SarabunPSK" w:eastAsia="Cordia New" w:hAnsi="TH SarabunPSK" w:cs="TH SarabunPSK"/>
          <w:color w:val="000000"/>
          <w:sz w:val="28"/>
          <w:cs/>
        </w:rPr>
        <w:t>ลักษณ์ศิลปะล้านนา</w:t>
      </w:r>
      <w:r w:rsidR="00405A1C" w:rsidRPr="00F23FDC">
        <w:rPr>
          <w:rFonts w:ascii="TH SarabunPSK" w:eastAsia="Cordia New" w:hAnsi="TH SarabunPSK" w:cs="TH SarabunPSK"/>
          <w:color w:val="000000"/>
          <w:sz w:val="28"/>
        </w:rPr>
        <w:t>,</w:t>
      </w:r>
      <w:r w:rsidR="00405A1C" w:rsidRPr="00F23FDC">
        <w:rPr>
          <w:rFonts w:ascii="TH SarabunPSK" w:hAnsi="TH SarabunPSK" w:cs="TH SarabunPSK"/>
          <w:color w:val="000000"/>
          <w:sz w:val="28"/>
          <w:cs/>
        </w:rPr>
        <w:t>ศูนย์ภูฟ้าพัฒนา จังหวัดน่าน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620E1FC6" w:rsidR="009B7BFF" w:rsidRDefault="009B7BFF" w:rsidP="0076672D">
      <w:pPr>
        <w:rPr>
          <w:rFonts w:ascii="TH SarabunPSK" w:hAnsi="TH SarabunPSK" w:cs="TH SarabunPSK"/>
          <w:b/>
          <w:bCs/>
          <w:sz w:val="32"/>
          <w:szCs w:val="32"/>
        </w:rPr>
      </w:pPr>
    </w:p>
    <w:p w14:paraId="52E5EC5C" w14:textId="59A961CF" w:rsidR="00FC3953" w:rsidRDefault="00FC3953" w:rsidP="0076672D">
      <w:pPr>
        <w:rPr>
          <w:rFonts w:ascii="TH SarabunPSK" w:hAnsi="TH SarabunPSK" w:cs="TH SarabunPSK"/>
          <w:b/>
          <w:bCs/>
          <w:sz w:val="32"/>
          <w:szCs w:val="32"/>
        </w:rPr>
      </w:pPr>
    </w:p>
    <w:p w14:paraId="014416CF" w14:textId="77777777" w:rsidR="00FC3953" w:rsidRDefault="00FC3953"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48F8BAA4" w14:textId="48F61108" w:rsidR="009B7BFF" w:rsidRPr="00405A1C" w:rsidRDefault="00405A1C" w:rsidP="00405A1C">
      <w:pPr>
        <w:tabs>
          <w:tab w:val="left" w:pos="1080"/>
        </w:tabs>
        <w:jc w:val="center"/>
        <w:rPr>
          <w:rFonts w:ascii="TH SarabunPSK" w:hAnsi="TH SarabunPSK" w:cs="TH SarabunPSK"/>
          <w:b/>
          <w:bCs/>
          <w:color w:val="000000"/>
          <w:sz w:val="36"/>
          <w:szCs w:val="36"/>
        </w:rPr>
      </w:pPr>
      <w:r w:rsidRPr="00F23FDC">
        <w:rPr>
          <w:rFonts w:ascii="TH SarabunPSK" w:hAnsi="TH SarabunPSK" w:cs="TH SarabunPSK"/>
          <w:b/>
          <w:bCs/>
          <w:color w:val="000000"/>
          <w:sz w:val="36"/>
          <w:szCs w:val="36"/>
        </w:rPr>
        <w:lastRenderedPageBreak/>
        <w:t xml:space="preserve">Study and Development OTOP </w:t>
      </w:r>
      <w:proofErr w:type="spellStart"/>
      <w:r w:rsidRPr="00F23FDC">
        <w:rPr>
          <w:rFonts w:ascii="TH SarabunPSK" w:hAnsi="TH SarabunPSK" w:cs="TH SarabunPSK"/>
          <w:b/>
          <w:bCs/>
          <w:color w:val="000000"/>
          <w:sz w:val="36"/>
          <w:szCs w:val="36"/>
        </w:rPr>
        <w:t>Mobilebooths</w:t>
      </w:r>
      <w:proofErr w:type="spellEnd"/>
      <w:r w:rsidRPr="00F23FDC">
        <w:rPr>
          <w:rFonts w:ascii="TH SarabunPSK" w:hAnsi="TH SarabunPSK" w:cs="TH SarabunPSK"/>
          <w:b/>
          <w:bCs/>
          <w:color w:val="000000"/>
          <w:sz w:val="36"/>
          <w:szCs w:val="36"/>
        </w:rPr>
        <w:t xml:space="preserve">. Reflecting </w:t>
      </w:r>
      <w:proofErr w:type="spellStart"/>
      <w:r w:rsidRPr="00F23FDC">
        <w:rPr>
          <w:rFonts w:ascii="TH SarabunPSK" w:hAnsi="TH SarabunPSK" w:cs="TH SarabunPSK"/>
          <w:b/>
          <w:bCs/>
          <w:color w:val="000000"/>
          <w:sz w:val="36"/>
          <w:szCs w:val="36"/>
        </w:rPr>
        <w:t>Lanna</w:t>
      </w:r>
      <w:proofErr w:type="spellEnd"/>
      <w:r w:rsidRPr="00F23FDC">
        <w:rPr>
          <w:rFonts w:ascii="TH SarabunPSK" w:hAnsi="TH SarabunPSK" w:cs="TH SarabunPSK"/>
          <w:b/>
          <w:bCs/>
          <w:color w:val="000000"/>
          <w:sz w:val="36"/>
          <w:szCs w:val="36"/>
        </w:rPr>
        <w:t xml:space="preserve"> art identity from natural materials. For Add Economic Value to Community Products. Case </w:t>
      </w:r>
      <w:proofErr w:type="gramStart"/>
      <w:r w:rsidRPr="00F23FDC">
        <w:rPr>
          <w:rFonts w:ascii="TH SarabunPSK" w:hAnsi="TH SarabunPSK" w:cs="TH SarabunPSK"/>
          <w:b/>
          <w:bCs/>
          <w:color w:val="000000"/>
          <w:sz w:val="36"/>
          <w:szCs w:val="36"/>
        </w:rPr>
        <w:t>Study :</w:t>
      </w:r>
      <w:proofErr w:type="gramEnd"/>
      <w:r w:rsidRPr="00F23FDC">
        <w:rPr>
          <w:rFonts w:ascii="TH SarabunPSK" w:hAnsi="TH SarabunPSK" w:cs="TH SarabunPSK"/>
          <w:b/>
          <w:bCs/>
          <w:color w:val="000000"/>
          <w:sz w:val="36"/>
          <w:szCs w:val="36"/>
        </w:rPr>
        <w:t xml:space="preserve"> The </w:t>
      </w:r>
      <w:proofErr w:type="spellStart"/>
      <w:r w:rsidRPr="00F23FDC">
        <w:rPr>
          <w:rFonts w:ascii="TH SarabunPSK" w:hAnsi="TH SarabunPSK" w:cs="TH SarabunPSK"/>
          <w:b/>
          <w:bCs/>
          <w:color w:val="000000"/>
          <w:sz w:val="36"/>
          <w:szCs w:val="36"/>
        </w:rPr>
        <w:t>Phu</w:t>
      </w:r>
      <w:proofErr w:type="spellEnd"/>
      <w:r w:rsidRPr="00F23FDC">
        <w:rPr>
          <w:rFonts w:ascii="TH SarabunPSK" w:hAnsi="TH SarabunPSK" w:cs="TH SarabunPSK"/>
          <w:b/>
          <w:bCs/>
          <w:color w:val="000000"/>
          <w:sz w:val="36"/>
          <w:szCs w:val="36"/>
        </w:rPr>
        <w:t xml:space="preserve"> Fah </w:t>
      </w:r>
      <w:proofErr w:type="spellStart"/>
      <w:r w:rsidRPr="00F23FDC">
        <w:rPr>
          <w:rFonts w:ascii="TH SarabunPSK" w:hAnsi="TH SarabunPSK" w:cs="TH SarabunPSK"/>
          <w:b/>
          <w:bCs/>
          <w:color w:val="000000"/>
          <w:sz w:val="36"/>
          <w:szCs w:val="36"/>
        </w:rPr>
        <w:t>Pattana</w:t>
      </w:r>
      <w:proofErr w:type="spellEnd"/>
      <w:r w:rsidRPr="00F23FDC">
        <w:rPr>
          <w:rFonts w:ascii="TH SarabunPSK" w:hAnsi="TH SarabunPSK" w:cs="TH SarabunPSK"/>
          <w:b/>
          <w:bCs/>
          <w:color w:val="000000"/>
          <w:sz w:val="36"/>
          <w:szCs w:val="36"/>
        </w:rPr>
        <w:t xml:space="preserve"> Center, Nan Province.</w:t>
      </w:r>
    </w:p>
    <w:p w14:paraId="091D068A" w14:textId="77777777" w:rsidR="009B375E" w:rsidRPr="009B375E" w:rsidRDefault="009B375E" w:rsidP="009B375E">
      <w:pPr>
        <w:jc w:val="center"/>
        <w:rPr>
          <w:rFonts w:ascii="TH SarabunPSK" w:hAnsi="TH SarabunPSK" w:cs="TH SarabunPSK"/>
          <w:b/>
          <w:bCs/>
          <w:sz w:val="30"/>
          <w:szCs w:val="30"/>
        </w:rPr>
      </w:pPr>
    </w:p>
    <w:p w14:paraId="53DBBA5B" w14:textId="77777777" w:rsidR="00405A1C" w:rsidRPr="00405A1C" w:rsidRDefault="00405A1C" w:rsidP="00405A1C">
      <w:pPr>
        <w:ind w:right="95"/>
        <w:jc w:val="center"/>
        <w:rPr>
          <w:rFonts w:ascii="TH SarabunPSK" w:hAnsi="TH SarabunPSK" w:cs="TH SarabunPSK"/>
          <w:color w:val="000000"/>
          <w:sz w:val="30"/>
          <w:szCs w:val="30"/>
        </w:rPr>
      </w:pPr>
      <w:r w:rsidRPr="00405A1C">
        <w:rPr>
          <w:rFonts w:ascii="TH SarabunPSK" w:hAnsi="TH SarabunPSK" w:cs="TH SarabunPSK"/>
          <w:color w:val="000000"/>
          <w:sz w:val="30"/>
          <w:szCs w:val="30"/>
        </w:rPr>
        <w:t>Saranyoo Sawangmake</w:t>
      </w:r>
      <w:r w:rsidRPr="00405A1C">
        <w:rPr>
          <w:rFonts w:ascii="TH SarabunPSK" w:hAnsi="TH SarabunPSK" w:cs="TH SarabunPSK"/>
          <w:color w:val="000000"/>
          <w:sz w:val="30"/>
          <w:szCs w:val="30"/>
          <w:vertAlign w:val="superscript"/>
          <w:cs/>
        </w:rPr>
        <w:t xml:space="preserve"> </w:t>
      </w:r>
      <w:r w:rsidRPr="00405A1C">
        <w:rPr>
          <w:rFonts w:ascii="TH SarabunPSK" w:hAnsi="TH SarabunPSK" w:cs="TH SarabunPSK"/>
          <w:color w:val="000000"/>
          <w:sz w:val="30"/>
          <w:szCs w:val="30"/>
        </w:rPr>
        <w:t xml:space="preserve">and </w:t>
      </w:r>
      <w:proofErr w:type="spellStart"/>
      <w:r w:rsidRPr="00405A1C">
        <w:rPr>
          <w:rFonts w:ascii="TH SarabunPSK" w:hAnsi="TH SarabunPSK" w:cs="TH SarabunPSK"/>
          <w:color w:val="000000"/>
          <w:sz w:val="30"/>
          <w:szCs w:val="30"/>
        </w:rPr>
        <w:t>Noppadol</w:t>
      </w:r>
      <w:proofErr w:type="spellEnd"/>
      <w:r w:rsidRPr="00405A1C">
        <w:rPr>
          <w:rFonts w:ascii="TH SarabunPSK" w:hAnsi="TH SarabunPSK" w:cs="TH SarabunPSK"/>
          <w:color w:val="000000"/>
          <w:sz w:val="30"/>
          <w:szCs w:val="30"/>
        </w:rPr>
        <w:t xml:space="preserve"> </w:t>
      </w:r>
      <w:proofErr w:type="spellStart"/>
      <w:r w:rsidRPr="00405A1C">
        <w:rPr>
          <w:rFonts w:ascii="TH SarabunPSK" w:hAnsi="TH SarabunPSK" w:cs="TH SarabunPSK"/>
          <w:color w:val="000000"/>
          <w:sz w:val="30"/>
          <w:szCs w:val="30"/>
        </w:rPr>
        <w:t>Klaywises</w:t>
      </w:r>
      <w:proofErr w:type="spellEnd"/>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305F8CDF" w14:textId="77777777" w:rsidR="00405A1C" w:rsidRPr="00405A1C" w:rsidRDefault="00405A1C" w:rsidP="00405A1C">
      <w:pPr>
        <w:jc w:val="center"/>
        <w:rPr>
          <w:rFonts w:ascii="TH SarabunPSK" w:hAnsi="TH SarabunPSK" w:cs="TH SarabunPSK"/>
          <w:color w:val="000000"/>
          <w:szCs w:val="24"/>
        </w:rPr>
      </w:pPr>
      <w:r w:rsidRPr="00405A1C">
        <w:rPr>
          <w:rFonts w:ascii="TH SarabunPSK" w:hAnsi="TH SarabunPSK" w:cs="TH SarabunPSK"/>
          <w:color w:val="000000"/>
          <w:szCs w:val="24"/>
        </w:rPr>
        <w:t xml:space="preserve">Department of Architecture, Faculty of Architecture and Design, </w:t>
      </w:r>
    </w:p>
    <w:p w14:paraId="5CAC0114" w14:textId="77777777" w:rsidR="00405A1C" w:rsidRPr="00405A1C" w:rsidRDefault="00405A1C" w:rsidP="00405A1C">
      <w:pPr>
        <w:jc w:val="center"/>
        <w:rPr>
          <w:rFonts w:ascii="TH SarabunPSK" w:hAnsi="TH SarabunPSK" w:cs="TH SarabunPSK"/>
          <w:color w:val="000000"/>
          <w:szCs w:val="24"/>
        </w:rPr>
      </w:pPr>
      <w:proofErr w:type="spellStart"/>
      <w:r w:rsidRPr="00405A1C">
        <w:rPr>
          <w:rFonts w:ascii="TH SarabunPSK" w:hAnsi="TH SarabunPSK" w:cs="TH SarabunPSK"/>
          <w:color w:val="000000"/>
          <w:szCs w:val="24"/>
        </w:rPr>
        <w:t>Rajamangala</w:t>
      </w:r>
      <w:proofErr w:type="spellEnd"/>
      <w:r w:rsidRPr="00405A1C">
        <w:rPr>
          <w:rFonts w:ascii="TH SarabunPSK" w:hAnsi="TH SarabunPSK" w:cs="TH SarabunPSK"/>
          <w:color w:val="000000"/>
          <w:szCs w:val="24"/>
        </w:rPr>
        <w:t xml:space="preserve"> University of Technology </w:t>
      </w:r>
      <w:proofErr w:type="spellStart"/>
      <w:r w:rsidRPr="00405A1C">
        <w:rPr>
          <w:rFonts w:ascii="TH SarabunPSK" w:hAnsi="TH SarabunPSK" w:cs="TH SarabunPSK"/>
          <w:color w:val="000000"/>
          <w:szCs w:val="24"/>
        </w:rPr>
        <w:t>Phra</w:t>
      </w:r>
      <w:proofErr w:type="spellEnd"/>
      <w:r w:rsidRPr="00405A1C">
        <w:rPr>
          <w:rFonts w:ascii="TH SarabunPSK" w:hAnsi="TH SarabunPSK" w:cs="TH SarabunPSK"/>
          <w:color w:val="000000"/>
          <w:szCs w:val="24"/>
        </w:rPr>
        <w:t xml:space="preserve"> Nakhon, Dusit, Bangkok, THAILAND </w:t>
      </w:r>
    </w:p>
    <w:p w14:paraId="4DB253B3" w14:textId="77777777" w:rsidR="00405A1C" w:rsidRPr="00405A1C" w:rsidRDefault="00405A1C" w:rsidP="00405A1C">
      <w:pPr>
        <w:spacing w:before="50"/>
        <w:ind w:right="95"/>
        <w:jc w:val="center"/>
        <w:rPr>
          <w:rFonts w:ascii="Angsana New" w:hAnsi="Angsana New"/>
          <w:color w:val="000000"/>
          <w:szCs w:val="24"/>
        </w:rPr>
      </w:pPr>
      <w:r w:rsidRPr="00405A1C">
        <w:rPr>
          <w:rFonts w:ascii="TH SarabunPSK" w:hAnsi="TH SarabunPSK" w:cs="TH SarabunPSK"/>
          <w:color w:val="000000"/>
          <w:szCs w:val="24"/>
        </w:rPr>
        <w:t xml:space="preserve">e-mail: </w:t>
      </w:r>
      <w:hyperlink r:id="rId9" w:history="1">
        <w:r w:rsidRPr="00405A1C">
          <w:rPr>
            <w:rStyle w:val="Hyperlink"/>
            <w:rFonts w:ascii="TH SarabunPSK" w:hAnsi="TH SarabunPSK" w:cs="TH SarabunPSK"/>
            <w:color w:val="000000"/>
            <w:szCs w:val="24"/>
            <w:u w:val="none"/>
          </w:rPr>
          <w:t>saranyoopalm@gmail.com</w:t>
        </w:r>
      </w:hyperlink>
      <w:r w:rsidRPr="00405A1C">
        <w:rPr>
          <w:rFonts w:ascii="Angsana New" w:hAnsi="Angsana New"/>
          <w:color w:val="000000"/>
          <w:szCs w:val="24"/>
        </w:rPr>
        <w:t xml:space="preserve"> </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D421992"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This research aims to improve the booth model of OTOP products from </w:t>
      </w:r>
      <w:proofErr w:type="spellStart"/>
      <w:r w:rsidRPr="00F23FDC">
        <w:rPr>
          <w:rFonts w:ascii="TH SarabunPSK" w:hAnsi="TH SarabunPSK" w:cs="TH SarabunPSK"/>
          <w:color w:val="000000"/>
          <w:sz w:val="28"/>
        </w:rPr>
        <w:t>Phu</w:t>
      </w:r>
      <w:proofErr w:type="spellEnd"/>
      <w:r w:rsidRPr="00F23FDC">
        <w:rPr>
          <w:rFonts w:ascii="TH SarabunPSK" w:hAnsi="TH SarabunPSK" w:cs="TH SarabunPSK"/>
          <w:color w:val="000000"/>
          <w:sz w:val="28"/>
        </w:rPr>
        <w:t xml:space="preserve"> Fah </w:t>
      </w:r>
      <w:proofErr w:type="spellStart"/>
      <w:r w:rsidRPr="00F23FDC">
        <w:rPr>
          <w:rFonts w:ascii="TH SarabunPSK" w:hAnsi="TH SarabunPSK" w:cs="TH SarabunPSK"/>
          <w:color w:val="000000"/>
          <w:sz w:val="28"/>
        </w:rPr>
        <w:t>Pattana</w:t>
      </w:r>
      <w:proofErr w:type="spellEnd"/>
      <w:r w:rsidRPr="00F23FDC">
        <w:rPr>
          <w:rFonts w:ascii="TH SarabunPSK" w:hAnsi="TH SarabunPSK" w:cs="TH SarabunPSK"/>
          <w:color w:val="000000"/>
          <w:sz w:val="28"/>
        </w:rPr>
        <w:t xml:space="preserve"> Center, Nan Province. To increase marketing channels by distributing products to various locations in order to increase sales to community products. The design must take into account the convenience of rapid assembly and dismantling for a limited time. The characteristics of the booth must be disassembled, interesting in looks that reflect the identity of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art. There is a beautiful, strong structure to support the weight of the product. The size and proportion are suitable for the usage habits of consumers. Which will help promote products in the community that have higher sales</w:t>
      </w:r>
      <w:r w:rsidRPr="00F23FDC">
        <w:rPr>
          <w:rFonts w:ascii="TH SarabunPSK" w:hAnsi="TH SarabunPSK" w:cs="TH SarabunPSK" w:hint="cs"/>
          <w:color w:val="000000"/>
          <w:sz w:val="28"/>
          <w:cs/>
        </w:rPr>
        <w:t>.</w:t>
      </w:r>
    </w:p>
    <w:p w14:paraId="32A96031" w14:textId="77777777" w:rsidR="00D07079"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From the analysis of the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Wisdom Identity Model, there are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types of concepts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The concept of the components of the house "</w:t>
      </w:r>
      <w:proofErr w:type="spellStart"/>
      <w:r w:rsidRPr="00F23FDC">
        <w:rPr>
          <w:rFonts w:ascii="TH SarabunPSK" w:hAnsi="TH SarabunPSK" w:cs="TH SarabunPSK"/>
          <w:color w:val="000000"/>
          <w:sz w:val="28"/>
        </w:rPr>
        <w:t>Galae</w:t>
      </w:r>
      <w:proofErr w:type="spellEnd"/>
      <w:proofErr w:type="gramStart"/>
      <w:r w:rsidRPr="00F23FDC">
        <w:rPr>
          <w:rFonts w:ascii="TH SarabunPSK" w:hAnsi="TH SarabunPSK" w:cs="TH SarabunPSK"/>
          <w:color w:val="000000"/>
          <w:sz w:val="28"/>
        </w:rPr>
        <w:t>",The</w:t>
      </w:r>
      <w:proofErr w:type="gramEnd"/>
      <w:r w:rsidRPr="00F23FDC">
        <w:rPr>
          <w:rFonts w:ascii="TH SarabunPSK" w:hAnsi="TH SarabunPSK" w:cs="TH SarabunPSK"/>
          <w:color w:val="000000"/>
          <w:sz w:val="28"/>
        </w:rPr>
        <w:t xml:space="preserve"> concept from the barn, Concept of the components of the house "Kwan", Concept of triangular pattern woven grass</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After that, it was developed to the stage to interpret the meaning of space in form of booth. And then lead to the design of </w:t>
      </w:r>
      <w:r w:rsidRPr="00F23FDC">
        <w:rPr>
          <w:rFonts w:ascii="TH SarabunPSK" w:hAnsi="TH SarabunPSK" w:cs="TH SarabunPSK"/>
          <w:color w:val="000000"/>
          <w:sz w:val="28"/>
          <w:cs/>
        </w:rPr>
        <w:t xml:space="preserve">4 </w:t>
      </w:r>
      <w:r w:rsidRPr="00F23FDC">
        <w:rPr>
          <w:rFonts w:ascii="TH SarabunPSK" w:hAnsi="TH SarabunPSK" w:cs="TH SarabunPSK"/>
          <w:color w:val="000000"/>
          <w:sz w:val="28"/>
        </w:rPr>
        <w:t>booths. And conducted a questionnaire to find satisfaction with each type of booths that responded to various usability benefits, including satisfaction with the appearance and usage characteristics that responded to the behavior of Most users</w:t>
      </w:r>
      <w:r w:rsidRPr="00F23FDC">
        <w:rPr>
          <w:rFonts w:ascii="TH SarabunPSK" w:hAnsi="TH SarabunPSK" w:cs="TH SarabunPSK"/>
          <w:color w:val="000000"/>
          <w:sz w:val="28"/>
          <w:cs/>
        </w:rPr>
        <w:t>.</w:t>
      </w:r>
    </w:p>
    <w:p w14:paraId="6750E364" w14:textId="13D6CDFF" w:rsidR="00D07079" w:rsidRPr="00F23FDC" w:rsidRDefault="00D07079" w:rsidP="00D07079">
      <w:pPr>
        <w:pStyle w:val="NoSpacing"/>
        <w:ind w:firstLine="567"/>
        <w:rPr>
          <w:rFonts w:ascii="TH SarabunPSK" w:hAnsi="TH SarabunPSK" w:cs="TH SarabunPSK"/>
          <w:color w:val="000000"/>
          <w:sz w:val="28"/>
        </w:rPr>
      </w:pPr>
      <w:r w:rsidRPr="00F23FDC">
        <w:rPr>
          <w:rFonts w:ascii="TH SarabunPSK" w:hAnsi="TH SarabunPSK" w:cs="TH SarabunPSK"/>
          <w:color w:val="000000"/>
          <w:sz w:val="28"/>
        </w:rPr>
        <w:t xml:space="preserve">Conclusion, Booths from the concept of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house components called "</w:t>
      </w:r>
      <w:proofErr w:type="spellStart"/>
      <w:r w:rsidRPr="00F23FDC">
        <w:rPr>
          <w:rFonts w:ascii="TH SarabunPSK" w:hAnsi="TH SarabunPSK" w:cs="TH SarabunPSK"/>
          <w:color w:val="000000"/>
          <w:sz w:val="28"/>
        </w:rPr>
        <w:t>galae</w:t>
      </w:r>
      <w:proofErr w:type="spellEnd"/>
      <w:r w:rsidRPr="00F23FDC">
        <w:rPr>
          <w:rFonts w:ascii="TH SarabunPSK" w:hAnsi="TH SarabunPSK" w:cs="TH SarabunPSK"/>
          <w:color w:val="000000"/>
          <w:sz w:val="28"/>
        </w:rPr>
        <w:t xml:space="preserve">" have the highest percentage of satisfaction in </w:t>
      </w:r>
      <w:r w:rsidRPr="00F23FDC">
        <w:rPr>
          <w:rFonts w:ascii="TH SarabunPSK" w:hAnsi="TH SarabunPSK" w:cs="TH SarabunPSK"/>
          <w:color w:val="000000"/>
          <w:sz w:val="28"/>
          <w:cs/>
        </w:rPr>
        <w:t xml:space="preserve">3 </w:t>
      </w:r>
      <w:r w:rsidRPr="00F23FDC">
        <w:rPr>
          <w:rFonts w:ascii="TH SarabunPSK" w:hAnsi="TH SarabunPSK" w:cs="TH SarabunPSK"/>
          <w:color w:val="000000"/>
          <w:sz w:val="28"/>
        </w:rPr>
        <w:t>aspects which are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 xml:space="preserve">Percentage of satisfaction with the layout of the booth, Percentage satisfaction with workpiece assembly and disassembling, storage and transportation, Percentage of satisfaction with the perception of </w:t>
      </w:r>
      <w:proofErr w:type="spellStart"/>
      <w:r w:rsidRPr="00F23FDC">
        <w:rPr>
          <w:rFonts w:ascii="TH SarabunPSK" w:hAnsi="TH SarabunPSK" w:cs="TH SarabunPSK"/>
          <w:color w:val="000000"/>
          <w:sz w:val="28"/>
        </w:rPr>
        <w:t>Lanna</w:t>
      </w:r>
      <w:proofErr w:type="spellEnd"/>
      <w:r w:rsidRPr="00F23FDC">
        <w:rPr>
          <w:rFonts w:ascii="TH SarabunPSK" w:hAnsi="TH SarabunPSK" w:cs="TH SarabunPSK"/>
          <w:color w:val="000000"/>
          <w:sz w:val="28"/>
        </w:rPr>
        <w:t xml:space="preserve"> identity</w:t>
      </w:r>
      <w:r w:rsidRPr="00F23FDC">
        <w:rPr>
          <w:rFonts w:ascii="TH SarabunPSK" w:hAnsi="TH SarabunPSK" w:cs="TH SarabunPSK"/>
          <w:color w:val="000000"/>
          <w:sz w:val="28"/>
          <w:cs/>
        </w:rPr>
        <w:t>.</w:t>
      </w:r>
      <w:r w:rsidRPr="00F23FDC">
        <w:rPr>
          <w:rFonts w:ascii="TH SarabunPSK" w:hAnsi="TH SarabunPSK" w:cs="TH SarabunPSK"/>
          <w:color w:val="000000"/>
          <w:sz w:val="28"/>
        </w:rPr>
        <w:t xml:space="preserve"> </w:t>
      </w:r>
    </w:p>
    <w:p w14:paraId="535F8F5C" w14:textId="77777777" w:rsidR="0076672D" w:rsidRPr="00C440B6" w:rsidRDefault="0076672D" w:rsidP="00125FC3">
      <w:pPr>
        <w:pStyle w:val="NoSpacing"/>
        <w:ind w:firstLine="567"/>
        <w:rPr>
          <w:rFonts w:ascii="TH SarabunPSK" w:hAnsi="TH SarabunPSK" w:cs="TH SarabunPSK"/>
          <w:sz w:val="28"/>
        </w:rPr>
      </w:pPr>
    </w:p>
    <w:p w14:paraId="140BA972" w14:textId="0B87E9CA"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D07079" w:rsidRPr="00F23FDC">
        <w:rPr>
          <w:rFonts w:ascii="TH SarabunPSK" w:hAnsi="TH SarabunPSK" w:cs="TH SarabunPSK"/>
          <w:color w:val="000000"/>
          <w:sz w:val="28"/>
          <w:shd w:val="clear" w:color="auto" w:fill="FFFFFF"/>
        </w:rPr>
        <w:t>OTOP Product</w:t>
      </w:r>
      <w:r w:rsidR="00D07079" w:rsidRPr="00F23FDC">
        <w:rPr>
          <w:rFonts w:ascii="TH SarabunPSK" w:hAnsi="TH SarabunPSK" w:cs="TH SarabunPSK"/>
          <w:color w:val="000000"/>
          <w:sz w:val="28"/>
          <w:shd w:val="clear" w:color="auto" w:fill="FFFFFF"/>
          <w:cs/>
        </w:rPr>
        <w:t xml:space="preserve"> </w:t>
      </w:r>
      <w:r w:rsidR="00D07079" w:rsidRPr="00F23FDC">
        <w:rPr>
          <w:rFonts w:ascii="TH SarabunPSK" w:hAnsi="TH SarabunPSK" w:cs="TH SarabunPSK"/>
          <w:color w:val="000000"/>
          <w:sz w:val="28"/>
          <w:shd w:val="clear" w:color="auto" w:fill="FFFFFF"/>
        </w:rPr>
        <w:t>Booth</w:t>
      </w:r>
      <w:r w:rsidR="00D07079" w:rsidRPr="00F23FDC">
        <w:rPr>
          <w:rFonts w:ascii="TH SarabunPSK" w:hAnsi="TH SarabunPSK" w:cs="TH SarabunPSK"/>
          <w:color w:val="000000"/>
          <w:sz w:val="28"/>
        </w:rPr>
        <w:t xml:space="preserve">, </w:t>
      </w:r>
      <w:r w:rsidR="00D07079" w:rsidRPr="00F23FDC">
        <w:rPr>
          <w:rFonts w:ascii="TH SarabunPSK" w:hAnsi="TH SarabunPSK" w:cs="TH SarabunPSK"/>
          <w:color w:val="000000"/>
          <w:sz w:val="28"/>
          <w:shd w:val="clear" w:color="auto" w:fill="FFFFFF"/>
        </w:rPr>
        <w:t>Knock Down</w:t>
      </w:r>
      <w:r w:rsidR="00D07079" w:rsidRPr="00F23FDC">
        <w:rPr>
          <w:rFonts w:ascii="TH SarabunPSK" w:hAnsi="TH SarabunPSK" w:cs="TH SarabunPSK"/>
          <w:color w:val="000000"/>
          <w:sz w:val="28"/>
        </w:rPr>
        <w:t xml:space="preserve">, </w:t>
      </w:r>
      <w:proofErr w:type="spellStart"/>
      <w:r w:rsidR="00D07079" w:rsidRPr="00F23FDC">
        <w:rPr>
          <w:rFonts w:ascii="TH SarabunPSK" w:hAnsi="TH SarabunPSK" w:cs="TH SarabunPSK"/>
          <w:color w:val="000000"/>
          <w:sz w:val="28"/>
          <w:shd w:val="clear" w:color="auto" w:fill="FFFFFF"/>
        </w:rPr>
        <w:t>Lanna</w:t>
      </w:r>
      <w:proofErr w:type="spellEnd"/>
      <w:r w:rsidR="00D07079" w:rsidRPr="00F23FDC">
        <w:rPr>
          <w:rFonts w:ascii="TH SarabunPSK" w:hAnsi="TH SarabunPSK" w:cs="TH SarabunPSK"/>
          <w:color w:val="000000"/>
          <w:sz w:val="28"/>
          <w:shd w:val="clear" w:color="auto" w:fill="FFFFFF"/>
        </w:rPr>
        <w:t xml:space="preserve"> Artistic Identity</w:t>
      </w:r>
      <w:r w:rsidR="00D07079" w:rsidRPr="00F23FDC">
        <w:rPr>
          <w:rFonts w:ascii="TH SarabunPSK" w:hAnsi="TH SarabunPSK" w:cs="TH SarabunPSK"/>
          <w:color w:val="000000"/>
          <w:sz w:val="28"/>
        </w:rPr>
        <w:t>,</w:t>
      </w:r>
      <w:r w:rsidR="00D07079" w:rsidRPr="00F23FDC">
        <w:rPr>
          <w:rFonts w:ascii="TH SarabunPSK" w:hAnsi="TH SarabunPSK" w:cs="TH SarabunPSK"/>
          <w:color w:val="000000"/>
          <w:sz w:val="28"/>
          <w:shd w:val="clear" w:color="auto" w:fill="FFFFFF"/>
        </w:rPr>
        <w:t xml:space="preserve"> </w:t>
      </w:r>
      <w:proofErr w:type="spellStart"/>
      <w:r w:rsidR="00D07079" w:rsidRPr="00F23FDC">
        <w:rPr>
          <w:rStyle w:val="Strong"/>
          <w:rFonts w:ascii="TH SarabunPSK" w:hAnsi="TH SarabunPSK" w:cs="TH SarabunPSK"/>
          <w:b w:val="0"/>
          <w:bCs w:val="0"/>
          <w:color w:val="000000"/>
          <w:sz w:val="28"/>
          <w:shd w:val="clear" w:color="auto" w:fill="FFFFFF"/>
        </w:rPr>
        <w:t>Phufa</w:t>
      </w:r>
      <w:proofErr w:type="spellEnd"/>
      <w:r w:rsidR="00D07079" w:rsidRPr="00F23FDC">
        <w:rPr>
          <w:rStyle w:val="Strong"/>
          <w:rFonts w:ascii="TH SarabunPSK" w:hAnsi="TH SarabunPSK" w:cs="TH SarabunPSK"/>
          <w:b w:val="0"/>
          <w:bCs w:val="0"/>
          <w:color w:val="000000"/>
          <w:sz w:val="28"/>
          <w:shd w:val="clear" w:color="auto" w:fill="FFFFFF"/>
        </w:rPr>
        <w:t xml:space="preserve"> </w:t>
      </w:r>
      <w:proofErr w:type="spellStart"/>
      <w:r w:rsidR="00D07079" w:rsidRPr="00F23FDC">
        <w:rPr>
          <w:rStyle w:val="Strong"/>
          <w:rFonts w:ascii="TH SarabunPSK" w:hAnsi="TH SarabunPSK" w:cs="TH SarabunPSK"/>
          <w:b w:val="0"/>
          <w:bCs w:val="0"/>
          <w:color w:val="000000"/>
          <w:sz w:val="28"/>
          <w:shd w:val="clear" w:color="auto" w:fill="FFFFFF"/>
        </w:rPr>
        <w:t>Pattana</w:t>
      </w:r>
      <w:proofErr w:type="spellEnd"/>
      <w:r w:rsidR="00D07079" w:rsidRPr="00F23FDC">
        <w:rPr>
          <w:rStyle w:val="Strong"/>
          <w:rFonts w:ascii="TH SarabunPSK" w:hAnsi="TH SarabunPSK" w:cs="TH SarabunPSK"/>
          <w:b w:val="0"/>
          <w:bCs w:val="0"/>
          <w:color w:val="000000"/>
          <w:sz w:val="28"/>
          <w:shd w:val="clear" w:color="auto" w:fill="FFFFFF"/>
        </w:rPr>
        <w:t xml:space="preserve"> Center</w:t>
      </w:r>
      <w:r w:rsidR="00D07079" w:rsidRPr="00F23FDC">
        <w:rPr>
          <w:rFonts w:ascii="TH SarabunPSK" w:hAnsi="TH SarabunPSK" w:cs="TH SarabunPSK"/>
          <w:color w:val="000000"/>
          <w:sz w:val="28"/>
          <w:shd w:val="clear" w:color="auto" w:fill="FFFFFF"/>
        </w:rPr>
        <w:t>, Nan Province.</w:t>
      </w:r>
    </w:p>
    <w:p w14:paraId="1E7038E8" w14:textId="77777777" w:rsidR="00125FC3"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75BA4592" w14:textId="77777777" w:rsidR="009B7BFF" w:rsidRDefault="009B7BFF" w:rsidP="0076672D">
      <w:pPr>
        <w:pStyle w:val="NoSpacing"/>
        <w:rPr>
          <w:rFonts w:ascii="TH SarabunPSK" w:hAnsi="TH SarabunPSK" w:cs="TH SarabunPSK"/>
          <w:b/>
          <w:bCs/>
          <w:sz w:val="28"/>
        </w:rPr>
      </w:pPr>
    </w:p>
    <w:p w14:paraId="060BD639"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5778A4E1" w14:textId="77777777" w:rsidR="0064198D" w:rsidRDefault="0064198D" w:rsidP="0064198D">
      <w:pPr>
        <w:pStyle w:val="NoSpacing"/>
        <w:ind w:firstLine="567"/>
        <w:jc w:val="thaiDistribute"/>
        <w:rPr>
          <w:rStyle w:val="apple-converted-space"/>
          <w:rFonts w:ascii="TH SarabunPSK" w:hAnsi="TH SarabunPSK" w:cs="TH SarabunPSK"/>
          <w:color w:val="000000"/>
          <w:sz w:val="28"/>
          <w:shd w:val="clear" w:color="auto" w:fill="FFFFFF"/>
        </w:rPr>
      </w:pPr>
      <w:r w:rsidRPr="00F23FDC">
        <w:rPr>
          <w:rFonts w:ascii="TH SarabunPSK" w:hAnsi="TH SarabunPSK" w:cs="TH SarabunPSK"/>
          <w:color w:val="000000"/>
          <w:sz w:val="28"/>
          <w:shd w:val="clear" w:color="auto" w:fill="FFFFFF"/>
          <w:cs/>
        </w:rPr>
        <w:t>สำนักงานคณะกรรมการพิเศษเพื่อประสานงานโครงการอันเนื่องมาจากพระราชดำริ (สำนักงาน กปร.)</w:t>
      </w:r>
      <w:r w:rsidRPr="00F23FDC">
        <w:rPr>
          <w:rFonts w:ascii="TH SarabunPSK" w:hAnsi="TH SarabunPSK" w:cs="TH SarabunPSK"/>
          <w:color w:val="000000"/>
          <w:sz w:val="28"/>
          <w:cs/>
        </w:rPr>
        <w:t xml:space="preserve"> กล่าวว่า ศูนย์ภูฟ้าพัฒนา จังหวัดน่าน ก่อตั้งขึ้นเมื่อปี </w:t>
      </w:r>
      <w:r w:rsidRPr="00F23FDC">
        <w:rPr>
          <w:rFonts w:ascii="TH SarabunPSK" w:hAnsi="TH SarabunPSK" w:cs="TH SarabunPSK"/>
          <w:color w:val="000000"/>
          <w:sz w:val="28"/>
        </w:rPr>
        <w:t xml:space="preserve">2542 </w:t>
      </w:r>
      <w:r w:rsidRPr="00F23FDC">
        <w:rPr>
          <w:rFonts w:ascii="TH SarabunPSK" w:hAnsi="TH SarabunPSK" w:cs="TH SarabunPSK"/>
          <w:color w:val="000000"/>
          <w:sz w:val="28"/>
          <w:cs/>
        </w:rPr>
        <w:t>จากการเสด็จพระราชดำเนินของ</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ตามแนวพระราชดำริ เมื่อวันที่ </w:t>
      </w:r>
      <w:r w:rsidRPr="00F23FDC">
        <w:rPr>
          <w:rFonts w:ascii="TH SarabunPSK" w:hAnsi="TH SarabunPSK" w:cs="TH SarabunPSK"/>
          <w:color w:val="000000"/>
          <w:sz w:val="28"/>
          <w:shd w:val="clear" w:color="auto" w:fill="FFFFFF"/>
        </w:rPr>
        <w:t xml:space="preserve">11 </w:t>
      </w:r>
      <w:r w:rsidRPr="00F23FDC">
        <w:rPr>
          <w:rFonts w:ascii="TH SarabunPSK" w:hAnsi="TH SarabunPSK" w:cs="TH SarabunPSK"/>
          <w:color w:val="000000"/>
          <w:sz w:val="28"/>
          <w:shd w:val="clear" w:color="auto" w:fill="FFFFFF"/>
          <w:cs/>
        </w:rPr>
        <w:t xml:space="preserve">กุมภาพันธ์ </w:t>
      </w:r>
      <w:r w:rsidRPr="00F23FDC">
        <w:rPr>
          <w:rFonts w:ascii="TH SarabunPSK" w:hAnsi="TH SarabunPSK" w:cs="TH SarabunPSK"/>
          <w:color w:val="000000"/>
          <w:sz w:val="28"/>
          <w:shd w:val="clear" w:color="auto" w:fill="FFFFFF"/>
        </w:rPr>
        <w:t xml:space="preserve">2538 </w:t>
      </w: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ได้เสด็จฯเยี่ยมราษฎรและทอดพระเนตร บ่อเกลือสินเธาว์ ณ บ้านบ่อหลวง อำเภอบ่อเกลือ จังหวัดน่าน ทรงเห็นสภาพความเป็นอยู่ของราษฎรที่มีความด้อยโอกาส ทั้งทางเศรษฐกิจและสังคม จึงได้มีพระราชดำริให้สำนักงานโครงการส่วนพระองค์ฯ ดำเนินการช่วยเหลือการพัฒนาในพื้นที่อำเภอบ่อเกลือ โดยเริ่มพัฒนาที่โรงเรียนประถมศึกษาก่อนเป็นอันดับแรก แล้วจึงขยายไปยังศูนย์การเรียนชุมชนชาวไทยภูเขา </w:t>
      </w:r>
      <w:r w:rsidRPr="00F23FDC">
        <w:rPr>
          <w:rFonts w:ascii="TH SarabunPSK" w:hAnsi="TH SarabunPSK" w:cs="TH SarabunPSK"/>
          <w:color w:val="000000"/>
          <w:sz w:val="28"/>
          <w:shd w:val="clear" w:color="auto" w:fill="FFFFFF"/>
        </w:rPr>
        <w:t>“</w:t>
      </w:r>
      <w:r w:rsidRPr="00F23FDC">
        <w:rPr>
          <w:rFonts w:ascii="TH SarabunPSK" w:hAnsi="TH SarabunPSK" w:cs="TH SarabunPSK"/>
          <w:color w:val="000000"/>
          <w:sz w:val="28"/>
          <w:shd w:val="clear" w:color="auto" w:fill="FFFFFF"/>
          <w:cs/>
        </w:rPr>
        <w:t>แม่ฟ้าหลวง</w:t>
      </w:r>
      <w:r w:rsidRPr="00F23FDC">
        <w:rPr>
          <w:rFonts w:ascii="TH SarabunPSK" w:hAnsi="TH SarabunPSK" w:cs="TH SarabunPSK"/>
          <w:color w:val="000000"/>
          <w:sz w:val="28"/>
          <w:shd w:val="clear" w:color="auto" w:fill="FFFFFF"/>
        </w:rPr>
        <w:t xml:space="preserve">” </w:t>
      </w:r>
      <w:r w:rsidRPr="00F23FDC">
        <w:rPr>
          <w:rFonts w:ascii="TH SarabunPSK" w:hAnsi="TH SarabunPSK" w:cs="TH SarabunPSK"/>
          <w:color w:val="000000"/>
          <w:sz w:val="28"/>
          <w:shd w:val="clear" w:color="auto" w:fill="FFFFFF"/>
          <w:cs/>
        </w:rPr>
        <w:t xml:space="preserve">ประกอบด้วย </w:t>
      </w:r>
      <w:r w:rsidRPr="00F23FDC">
        <w:rPr>
          <w:rFonts w:ascii="TH SarabunPSK" w:hAnsi="TH SarabunPSK" w:cs="TH SarabunPSK"/>
          <w:color w:val="000000"/>
          <w:sz w:val="28"/>
          <w:shd w:val="clear" w:color="auto" w:fill="FFFFFF"/>
        </w:rPr>
        <w:t xml:space="preserve">4 </w:t>
      </w:r>
      <w:r w:rsidRPr="00F23FDC">
        <w:rPr>
          <w:rFonts w:ascii="TH SarabunPSK" w:hAnsi="TH SarabunPSK" w:cs="TH SarabunPSK"/>
          <w:color w:val="000000"/>
          <w:sz w:val="28"/>
          <w:shd w:val="clear" w:color="auto" w:fill="FFFFFF"/>
          <w:cs/>
        </w:rPr>
        <w:t>โครงการได้แก่ โครงการเกษตรเพื่ออาหารกลางวัน โครงการควบคุมโรคขาดสารไอโอดีน โครงการส่งเสริมสหกรณ์ และโครงการอนุรักษ์ทรัพยากรธรรมชาติ</w:t>
      </w:r>
      <w:r w:rsidRPr="00F23FDC">
        <w:rPr>
          <w:rStyle w:val="apple-converted-space"/>
          <w:rFonts w:ascii="TH SarabunPSK" w:hAnsi="TH SarabunPSK" w:cs="TH SarabunPSK"/>
          <w:color w:val="000000"/>
          <w:sz w:val="28"/>
          <w:shd w:val="clear" w:color="auto" w:fill="FFFFFF"/>
        </w:rPr>
        <w:t> </w:t>
      </w:r>
    </w:p>
    <w:p w14:paraId="7E67E4DB"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shd w:val="clear" w:color="auto" w:fill="FFFFFF"/>
          <w:cs/>
        </w:rPr>
        <w:t xml:space="preserve">สมเด็จพระเทพรัตนราชสุดาฯ สยามบรมราชกุมารี จึงทรงโปรดฯ ให้จัดตั้งศูนย์ภูฟ้าพัฒนาขึ้น เมื่อวันที่ </w:t>
      </w:r>
      <w:r w:rsidRPr="00F23FDC">
        <w:rPr>
          <w:rFonts w:ascii="TH SarabunPSK" w:hAnsi="TH SarabunPSK" w:cs="TH SarabunPSK"/>
          <w:color w:val="000000"/>
          <w:sz w:val="28"/>
          <w:shd w:val="clear" w:color="auto" w:fill="FFFFFF"/>
        </w:rPr>
        <w:t>30 </w:t>
      </w:r>
      <w:r w:rsidRPr="00F23FDC">
        <w:rPr>
          <w:rFonts w:ascii="TH SarabunPSK" w:hAnsi="TH SarabunPSK" w:cs="TH SarabunPSK"/>
          <w:color w:val="000000"/>
          <w:sz w:val="28"/>
          <w:shd w:val="clear" w:color="auto" w:fill="FFFFFF"/>
          <w:cs/>
        </w:rPr>
        <w:t xml:space="preserve">พฤศจิกายน </w:t>
      </w:r>
      <w:r w:rsidRPr="00F23FDC">
        <w:rPr>
          <w:rFonts w:ascii="TH SarabunPSK" w:hAnsi="TH SarabunPSK" w:cs="TH SarabunPSK"/>
          <w:color w:val="000000"/>
          <w:sz w:val="28"/>
          <w:shd w:val="clear" w:color="auto" w:fill="FFFFFF"/>
        </w:rPr>
        <w:t>2542 </w:t>
      </w:r>
      <w:r w:rsidRPr="00F23FDC">
        <w:rPr>
          <w:rFonts w:ascii="TH SarabunPSK" w:hAnsi="TH SarabunPSK" w:cs="TH SarabunPSK"/>
          <w:color w:val="000000"/>
          <w:sz w:val="28"/>
          <w:shd w:val="clear" w:color="auto" w:fill="FFFFFF"/>
          <w:cs/>
        </w:rPr>
        <w:t>เพื่อใช้เป็นต้นแบบการพัฒนาและการถ่ายทอดความรู้การพัฒนาไปสู่พื้นที่ และราษฎรในเป้าหมายท้องที่อำเภอบ่อเกลือ และอำเภอเฉลิมพระเกียรติ ตามพระราชปณิธานของพระองค์</w:t>
      </w:r>
      <w:r w:rsidRPr="00F23FDC">
        <w:rPr>
          <w:rFonts w:ascii="TH SarabunPSK" w:hAnsi="TH SarabunPSK" w:cs="TH SarabunPSK" w:hint="cs"/>
          <w:color w:val="000000"/>
          <w:sz w:val="28"/>
          <w:shd w:val="clear" w:color="auto" w:fill="FFFFFF"/>
          <w:cs/>
        </w:rPr>
        <w:t xml:space="preserve"> </w:t>
      </w:r>
      <w:r w:rsidRPr="00F23FDC">
        <w:rPr>
          <w:rFonts w:ascii="TH SarabunPSK" w:hAnsi="TH SarabunPSK" w:cs="TH SarabunPSK"/>
          <w:color w:val="000000"/>
          <w:sz w:val="28"/>
          <w:cs/>
        </w:rPr>
        <w:t>โครงการภูฟ้าพัฒนา คือ</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โครงการพัฒนาคุณภาพชีวิตประชาชนในพื้นที่ อำเภอบ่อเกลือ และอำเภอเฉลิมพระเกียรติ ในจังหวัดน่าน ด้วยเป้าหมายที่จะนำไปสู่การพัฒนาแบบยั่งยืน และไม่ส่งผลต่อภาวะสมดุลตามธรรมชาติให้ราษฎรสามารถพึ่งพาตนเองได้ </w:t>
      </w:r>
    </w:p>
    <w:p w14:paraId="036C2E8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ผลิตภัณฑ์ชุมชนโดยภูมิปัญญาชาวบ้านที่แสดงให้เห็นถึงรากฐานทางวัฒนธรรม  วิถีชีวิตความเป็นอยู่ของคนในชุมชนนั้น ๆ  ตลอดระยะเวลา</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 xml:space="preserve">ผ่านมาภาครัฐโดยหน่วยงานที่เกี่ยวข้องได้ทุ่มเทส่งเสริมและพัฒนาผลิตภัณฑ์ </w:t>
      </w:r>
      <w:r w:rsidRPr="00F23FDC">
        <w:rPr>
          <w:rFonts w:ascii="TH SarabunPSK" w:hAnsi="TH SarabunPSK" w:cs="TH SarabunPSK"/>
          <w:color w:val="000000"/>
          <w:sz w:val="28"/>
        </w:rPr>
        <w:t xml:space="preserve">OTOP </w:t>
      </w:r>
      <w:r w:rsidRPr="00F23FDC">
        <w:rPr>
          <w:rFonts w:ascii="TH SarabunPSK" w:hAnsi="TH SarabunPSK" w:cs="TH SarabunPSK"/>
          <w:color w:val="000000"/>
          <w:sz w:val="28"/>
          <w:cs/>
        </w:rPr>
        <w:t xml:space="preserve">  ผ่านหลายมาตรการ  ตั้งแต่การสร้างผู้นำเครือข่ายระดับอำเภอและจังหวัดครอบคลุมทุกพื้นที่  สร้างตราของสินค้า (</w:t>
      </w:r>
      <w:r w:rsidRPr="00F23FDC">
        <w:rPr>
          <w:rFonts w:ascii="TH SarabunPSK" w:hAnsi="TH SarabunPSK" w:cs="TH SarabunPSK"/>
          <w:color w:val="000000"/>
          <w:sz w:val="28"/>
        </w:rPr>
        <w:t xml:space="preserve">Brand) </w:t>
      </w:r>
      <w:r w:rsidRPr="00F23FDC">
        <w:rPr>
          <w:rFonts w:ascii="TH SarabunPSK" w:hAnsi="TH SarabunPSK" w:cs="TH SarabunPSK"/>
          <w:color w:val="000000"/>
          <w:sz w:val="28"/>
          <w:cs/>
        </w:rPr>
        <w:t>ให้เป็นที่รู้จักและยอมรับของผู้บริโภคทั้งในและต่างประเทศ  จัดมหกรรมสินค้าและกิจกรรมพิเศษ (</w:t>
      </w:r>
      <w:r w:rsidRPr="00F23FDC">
        <w:rPr>
          <w:rFonts w:ascii="TH SarabunPSK" w:hAnsi="TH SarabunPSK" w:cs="TH SarabunPSK"/>
          <w:color w:val="000000"/>
          <w:sz w:val="28"/>
        </w:rPr>
        <w:t>Trade Fair and Special Events)</w:t>
      </w:r>
      <w:r w:rsidRPr="00F23FDC">
        <w:rPr>
          <w:rFonts w:ascii="TH SarabunPSK" w:hAnsi="TH SarabunPSK" w:cs="TH SarabunPSK"/>
          <w:color w:val="000000"/>
          <w:sz w:val="28"/>
          <w:cs/>
        </w:rPr>
        <w:t xml:space="preserve"> ในการเพิ่มช่องทางการจำหน่ายในรูปแบบต่าง ๆ  จัดฝึกอบรมโดยหน่วยงานต่าง ๆ  จัดฝึกอบรมให้แก่ผู้ผลิตและเจ้าหน้าที่ รวมกว่า 32,000 คน  มีการพัฒนาผลิตภัณฑ์และบรรจุภัณฑ์ที่ได้คุณภาพและมาตรฐาน  มีการขึ้นทะเบียนผู้ผลิตทั่วประเทศกว่า 35,000 ราย  และคัดสรรสุดยอดผลิตภัณฑ์</w:t>
      </w:r>
      <w:r w:rsidRPr="00F23FDC">
        <w:rPr>
          <w:rFonts w:ascii="TH SarabunPSK" w:hAnsi="TH SarabunPSK" w:cs="TH SarabunPSK"/>
          <w:color w:val="000000"/>
          <w:sz w:val="28"/>
        </w:rPr>
        <w:t xml:space="preserve"> (OPC)</w:t>
      </w:r>
      <w:r w:rsidRPr="00F23FDC">
        <w:rPr>
          <w:rFonts w:ascii="TH SarabunPSK" w:hAnsi="TH SarabunPSK" w:cs="TH SarabunPSK"/>
          <w:color w:val="000000"/>
          <w:sz w:val="28"/>
          <w:cs/>
        </w:rPr>
        <w:t xml:space="preserve"> กว่า 27,000 ผลิตภัณฑ์</w:t>
      </w:r>
    </w:p>
    <w:p w14:paraId="232DADF1"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ออกบูธแสดงสินค้าถือเป็นเรื่องธรรมดาที่ผู้ประกอบการธุรกิจหลายท่านอาจเคยผ่านและมีประสบการณ์บ้างไม่มากก็น้อ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ในปัจจุบันกระแสตอบรับการออกบูธแสดงสินค้าได้รับความสนใจจากกลุ่มลูกค้าผู้บริโภคมากอย่างยิ่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และเพราะการออกบูธแสดงสินค้ายังให้ผลตอบรับและตอบแทนอย่างดีมาตลอด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ผู้ประกอบการหลายรายจึงไว้วางใจเลือกใช้การออกบูธแสดงสินค้าหรือทำกิจกรรมต่างๆ</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เป็นเครื่องมือทางการตลาดอีกชนิดหนึ่ง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ต่ก็เป็นที่น่าสังเกตว่าผู้ประกอบการส่วนใหญ่โดยเฉพาะกลุ่มตลาดและทุนใหม่กลับให้ความสนใจไปออกบูธแสดงสินค้าและบริการเพียงแค่เล็กน้อย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ทั้งที่ความเป็นจริงแล้วการไปออกบูธแสดงสินค้าและบริการสามารถสร้างประโยชน์ต่างๆ</w:t>
      </w:r>
      <w:r w:rsidRPr="00F23FDC">
        <w:rPr>
          <w:rFonts w:ascii="TH SarabunPSK" w:hAnsi="TH SarabunPSK" w:cs="TH SarabunPSK"/>
          <w:color w:val="000000"/>
          <w:sz w:val="28"/>
        </w:rPr>
        <w:t>  </w:t>
      </w:r>
      <w:r w:rsidRPr="00F23FDC">
        <w:rPr>
          <w:rFonts w:ascii="TH SarabunPSK" w:hAnsi="TH SarabunPSK" w:cs="TH SarabunPSK"/>
          <w:color w:val="000000"/>
          <w:sz w:val="28"/>
          <w:cs/>
        </w:rPr>
        <w:t>หากพิจารณาอย่างละเอียดจะพบว่าการไปออกบูธแสดงสินค้าไม่ได้มีประโยชน์แค่แสดงสินค้าหรือบริการเท่านั้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เพราะยังมีประโยชน์ซ่อนเร้นที่ช่วยให้เราสามารถเพิ่มโอกาสเติบโตในอนาคตอย่างมั่นคงได้อีกด้วย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w:t>
      </w:r>
      <w:r w:rsidRPr="00F23FDC">
        <w:rPr>
          <w:rFonts w:ascii="TH SarabunPSK" w:hAnsi="TH SarabunPSK" w:cs="TH SarabunPSK"/>
          <w:color w:val="000000"/>
          <w:sz w:val="28"/>
        </w:rPr>
        <w:t>Online : http://incquity.com/articles/marketing-boost/7-benefits-business-trade-fair , 2017</w:t>
      </w:r>
      <w:r w:rsidRPr="00F23FDC">
        <w:rPr>
          <w:rFonts w:ascii="TH SarabunPSK" w:hAnsi="TH SarabunPSK" w:cs="TH SarabunPSK"/>
          <w:color w:val="000000"/>
          <w:sz w:val="28"/>
          <w:cs/>
        </w:rPr>
        <w:t>)</w:t>
      </w:r>
    </w:p>
    <w:p w14:paraId="21962D3A"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ณ วันนี้การออกร้านในงานแสดงสินค้า</w:t>
      </w:r>
      <w:r w:rsidRPr="00F23FDC">
        <w:rPr>
          <w:rFonts w:ascii="TH SarabunPSK" w:hAnsi="TH SarabunPSK" w:cs="TH SarabunPSK"/>
          <w:color w:val="000000"/>
          <w:sz w:val="28"/>
        </w:rPr>
        <w:t xml:space="preserve"> (Exhibition) </w:t>
      </w:r>
      <w:r w:rsidRPr="00F23FDC">
        <w:rPr>
          <w:rFonts w:ascii="TH SarabunPSK" w:hAnsi="TH SarabunPSK" w:cs="TH SarabunPSK"/>
          <w:color w:val="000000"/>
          <w:sz w:val="28"/>
          <w:cs/>
        </w:rPr>
        <w:t>ถือเป็นหนึ่งในช่องทางทางการ 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ที่สามารถใช้โฆษณาประชาสัมพันธ์สินค้าและ บริการได้อย่างคุ้มค่า มีประสิทธิภาพ</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และมีประโยชน์ อย่างมากต่อการเจรจาการค้ากับคู่ค้าทางธุรกิจได้ 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ส่งผลให้ผู้ประกอบการทั้งหน้าเก่า หน้าใหม่เริ่มหันมาสนใจและเลือกใช้การออกงาน แสดงสินค้าเป็นหนึ่งในกลยุทธ์กระจายสินค้าไป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สู่ผู้บริโภค ด้วยเหตุนี้ กรมส่งเสริมการค้าระหว่างประเทศ ซึ่งถือเป็นหน่วยงานจากภาครัฐ</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ที่ได้พยายามส่งเสริม จัดงานแสดงสินค้าและบริการอยู่เป็นประจำและมาก ขึ้นทุกๆปี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โดยมีวัตถุประสงค์ในการช่วยเพิ่มตัวเลข การส่งออกให้แก่ผู้ประกอบการไทย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อย่างไรก็ตาม การออกงานแสดงสินค้าแต่ละครั้งตัวผู้ประกอบการต้องวางแผนล่วงหน้า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มิใช่แค่เตรียมตัวไม่กี่วันก่อนเริ่มงาน ซึ่งในการเตรียมตัวให้พร้อมก่อนออกงาน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แน่นอนการออกงานแสดงสินค้า ถือเป็นศาสตร์แขนงหนึ่งก็ว่าได้ ที่ผู้ออกบูธจะต้องรู้ทุกอย่างทั้งในเชิงของการตลาด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และในเชิงการผลิต ซึ่งผู้ประกอบการต้องนำการตลาดมาบวกกับการผลิต เพื่อที่จะสร้างงานสร้างสินค้าออกมาได้ตรงกับความต้องการของลูกค้า ซึ่งจะส่งผลให้เรามีโอกาสขายสินค้าได้สูงขึ้นและตรงกลุ่มเป้าหมาย</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(สถาบันองค์ความรู้ด้านการค้าระหว่างประเทศ </w:t>
      </w:r>
      <w:r w:rsidRPr="00F23FDC">
        <w:rPr>
          <w:rFonts w:ascii="TH SarabunPSK" w:hAnsi="TH SarabunPSK" w:cs="TH SarabunPSK"/>
          <w:color w:val="000000"/>
          <w:sz w:val="28"/>
        </w:rPr>
        <w:t>: 2558)</w:t>
      </w:r>
    </w:p>
    <w:p w14:paraId="6E9B4E14" w14:textId="77777777"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วิบูลย์   ลี้สุวรรณ (2532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129) ได้ให้แนวทางในการสืบสาน และดำรงอยู่ของ</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หัตถกรรมไว้ว่าท้องถิ่นใดที่สามารถนำงาน</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หัตถกรรมมาส่งเสริม จึงเท่ากับเป็นการสืบทอด และฟื้นฟูฝีมือด้าน</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หัตถกรรมดั้งเดิม และที่สำคัญเป็นการเพิ่มมูลค่าให้กับวัสดุที่เป็นทรัพยากรท้องถิ่นซึ่งมีอยู่เดิมแล้ว แต่ยังไม่ได้ใช้ประโยชน์ให้คุ้มค่า  รวมทั้งเป็นการสร้างงาน  สร้างอาชีพให้กับแรงงานในท้องถิ่นซึ่งว่างงาน  หรืออาจว่างงานในฤดูเก็บเกี่ยว  โดยสรุปจึงนับเป็นการพัฒนาชนบทที่ได้ผลย่างสมบูรณ์</w:t>
      </w:r>
    </w:p>
    <w:p w14:paraId="631EDD3E" w14:textId="78D510A3"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lastRenderedPageBreak/>
        <w:t>ศักดิ์ชัย สายสิงห</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rPr>
        <w:t>2557</w:t>
      </w:r>
      <w:r w:rsidRPr="00F23FDC">
        <w:rPr>
          <w:rFonts w:ascii="TH SarabunPSK" w:hAnsi="TH SarabunPSK" w:cs="TH SarabunPSK"/>
          <w:color w:val="000000"/>
          <w:sz w:val="28"/>
          <w:cs/>
        </w:rPr>
        <w:t>) กล่าวว่า คำวา ล้านนาหรือลานนา ที่ถูกแลวจะตองเ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 "ล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เพราะปรากฏในจารึก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กล่าวถึงอาณาจักรล</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นนา มีการใส่ไม้โท</w:t>
      </w:r>
      <w:r w:rsidRPr="00F23FDC">
        <w:rPr>
          <w:rFonts w:ascii="TH SarabunPSK" w:hAnsi="TH SarabunPSK" w:cs="TH SarabunPSK" w:hint="cs"/>
          <w:color w:val="000000"/>
          <w:sz w:val="28"/>
          <w:cs/>
        </w:rPr>
        <w:t>้ด้</w:t>
      </w:r>
      <w:r w:rsidRPr="00F23FDC">
        <w:rPr>
          <w:rFonts w:ascii="TH SarabunPSK" w:hAnsi="TH SarabunPSK" w:cs="TH SarabunPSK"/>
          <w:color w:val="000000"/>
          <w:sz w:val="28"/>
          <w:cs/>
        </w:rPr>
        <w:t>ว</w:t>
      </w:r>
      <w:r w:rsidRPr="00F23FDC">
        <w:rPr>
          <w:rFonts w:ascii="TH SarabunPSK" w:hAnsi="TH SarabunPSK" w:cs="TH SarabunPSK" w:hint="cs"/>
          <w:color w:val="000000"/>
          <w:sz w:val="28"/>
          <w:cs/>
        </w:rPr>
        <w:t>ย</w:t>
      </w:r>
      <w:r w:rsidRPr="00F23FDC">
        <w:rPr>
          <w:rFonts w:ascii="TH SarabunPSK" w:hAnsi="TH SarabunPSK" w:cs="TH SarabunPSK"/>
          <w:color w:val="000000"/>
          <w:sz w:val="28"/>
          <w:cs/>
        </w:rPr>
        <w:t xml:space="preserve"> เนื่องจากในอาณาจักรล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านนาเวลานับอะไรจะนับเป็นหมื่น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นแสน เ</w:t>
      </w:r>
      <w:r w:rsidRPr="00F23FDC">
        <w:rPr>
          <w:rFonts w:ascii="TH SarabunPSK" w:hAnsi="TH SarabunPSK" w:cs="TH SarabunPSK" w:hint="cs"/>
          <w:color w:val="000000"/>
          <w:sz w:val="28"/>
          <w:cs/>
        </w:rPr>
        <w:t>ป็</w:t>
      </w:r>
      <w:r w:rsidRPr="00F23FDC">
        <w:rPr>
          <w:rFonts w:ascii="TH SarabunPSK" w:hAnsi="TH SarabunPSK" w:cs="TH SarabunPSK"/>
          <w:color w:val="000000"/>
          <w:sz w:val="28"/>
          <w:cs/>
        </w:rPr>
        <w:t>นล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 สวนคําวา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านนาไทย เกิดขึ้นในสมัยรัชกาลที่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ซึ่งช</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วงนั้นอังกฤษกําลังยึดครองดินแดนต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โดยกล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าวหาวาล</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านนาไม</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ใชอาณาเขตของไทย ไทยไปยึดครองมาที่หลัง  อังกฤษจะยึดทางเชียงให</w:t>
      </w:r>
      <w:r w:rsidRPr="00F23FDC">
        <w:rPr>
          <w:rFonts w:ascii="TH SarabunPSK" w:hAnsi="TH SarabunPSK" w:cs="TH SarabunPSK" w:hint="cs"/>
          <w:color w:val="000000"/>
          <w:sz w:val="28"/>
          <w:cs/>
        </w:rPr>
        <w:t>ม่</w:t>
      </w:r>
      <w:r w:rsidRPr="00F23FDC">
        <w:rPr>
          <w:rFonts w:ascii="TH SarabunPSK" w:hAnsi="TH SarabunPSK" w:cs="TH SarabunPSK"/>
          <w:color w:val="000000"/>
          <w:sz w:val="28"/>
          <w:cs/>
        </w:rPr>
        <w:t xml:space="preserve"> รัชกาลที่ </w:t>
      </w:r>
      <w:r w:rsidRPr="00F23FDC">
        <w:rPr>
          <w:rFonts w:ascii="TH SarabunPSK" w:hAnsi="TH SarabunPSK" w:cs="TH SarabunPSK"/>
          <w:color w:val="000000"/>
          <w:sz w:val="28"/>
        </w:rPr>
        <w:t xml:space="preserve">5 </w:t>
      </w:r>
      <w:r w:rsidRPr="00F23FDC">
        <w:rPr>
          <w:rFonts w:ascii="TH SarabunPSK" w:hAnsi="TH SarabunPSK" w:cs="TH SarabunPSK"/>
          <w:color w:val="000000"/>
          <w:sz w:val="28"/>
          <w:cs/>
        </w:rPr>
        <w:t>จึงใชเอกสารต</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างๆ ตอท</w:t>
      </w:r>
      <w:r w:rsidRPr="00F23FDC">
        <w:rPr>
          <w:rFonts w:ascii="TH SarabunPSK" w:hAnsi="TH SarabunPSK" w:cs="TH SarabunPSK" w:hint="cs"/>
          <w:color w:val="000000"/>
          <w:sz w:val="28"/>
          <w:cs/>
        </w:rPr>
        <w:t>้า</w:t>
      </w:r>
      <w:r w:rsidRPr="00F23FDC">
        <w:rPr>
          <w:rFonts w:ascii="TH SarabunPSK" w:hAnsi="TH SarabunPSK" w:cs="TH SarabunPSK"/>
          <w:color w:val="000000"/>
          <w:sz w:val="28"/>
          <w:cs/>
        </w:rPr>
        <w:t>ยวาไทยแสดงว่าเป็นของไทย</w:t>
      </w:r>
    </w:p>
    <w:p w14:paraId="59302482" w14:textId="084D4CF4" w:rsidR="0064198D"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ศิลปะกรรมล้านนา</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หลักฐานชวงหัวเลี้ยวหัวต่อของการรับวัฒนธรรมจากภายนอกของภาคเหนือตอนบน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ซึ่งเ</w:t>
      </w:r>
      <w:r>
        <w:rPr>
          <w:rFonts w:ascii="TH SarabunPSK" w:hAnsi="TH SarabunPSK" w:cs="TH SarabunPSK" w:hint="cs"/>
          <w:color w:val="000000"/>
          <w:sz w:val="28"/>
          <w:cs/>
        </w:rPr>
        <w:t>ป็</w:t>
      </w:r>
      <w:r w:rsidRPr="00F23FDC">
        <w:rPr>
          <w:rFonts w:ascii="TH SarabunPSK" w:hAnsi="TH SarabunPSK" w:cs="TH SarabunPSK"/>
          <w:color w:val="000000"/>
          <w:sz w:val="28"/>
          <w:cs/>
        </w:rPr>
        <w:t>นดินแดนที่</w:t>
      </w:r>
      <w:proofErr w:type="spellStart"/>
      <w:r w:rsidRPr="00F23FDC">
        <w:rPr>
          <w:rFonts w:ascii="TH SarabunPSK" w:hAnsi="TH SarabunPSK" w:cs="TH SarabunPSK"/>
          <w:color w:val="000000"/>
          <w:sz w:val="28"/>
          <w:cs/>
        </w:rPr>
        <w:t>ได</w:t>
      </w:r>
      <w:proofErr w:type="spellEnd"/>
      <w:r w:rsidRPr="00F23FDC">
        <w:rPr>
          <w:rFonts w:ascii="TH SarabunPSK" w:hAnsi="TH SarabunPSK" w:cs="TH SarabunPSK"/>
          <w:color w:val="000000"/>
          <w:sz w:val="28"/>
          <w:cs/>
        </w:rPr>
        <w:t xml:space="preserve">รับพุทธศาสนาหลังสุด ในชวงพุทธศตวรรษที่ </w:t>
      </w:r>
      <w:r w:rsidRPr="00F23FDC">
        <w:rPr>
          <w:rFonts w:ascii="TH SarabunPSK" w:hAnsi="TH SarabunPSK" w:cs="TH SarabunPSK"/>
          <w:color w:val="000000"/>
          <w:sz w:val="28"/>
        </w:rPr>
        <w:t xml:space="preserve">13 </w:t>
      </w:r>
      <w:r w:rsidRPr="00F23FDC">
        <w:rPr>
          <w:rFonts w:ascii="TH SarabunPSK" w:hAnsi="TH SarabunPSK" w:cs="TH SarabunPSK"/>
          <w:color w:val="000000"/>
          <w:sz w:val="28"/>
          <w:cs/>
        </w:rPr>
        <w:t>หลักฐานในการขุดพบ คือระฆัง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สำริด เครื่องโลหะ เป็นยุคโลหะตอนปลายที่บ้านวังไทย อำเภอเมือง จังหวัดลำพูนและพบโครงกระดูก</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กอนประวัติ</w:t>
      </w:r>
      <w:proofErr w:type="spellStart"/>
      <w:r w:rsidRPr="00F23FDC">
        <w:rPr>
          <w:rFonts w:ascii="TH SarabunPSK" w:hAnsi="TH SarabunPSK" w:cs="TH SarabunPSK"/>
          <w:color w:val="000000"/>
          <w:sz w:val="28"/>
          <w:cs/>
        </w:rPr>
        <w:t>ศา</w:t>
      </w:r>
      <w:proofErr w:type="spellEnd"/>
      <w:r w:rsidRPr="00F23FDC">
        <w:rPr>
          <w:rFonts w:ascii="TH SarabunPSK" w:hAnsi="TH SarabunPSK" w:cs="TH SarabunPSK"/>
          <w:color w:val="000000"/>
          <w:sz w:val="28"/>
          <w:cs/>
        </w:rPr>
        <w:t>สตร พบลูกปดหินสี ซึ่งเป็นศิลปะที่ทำขึ้นที่อินเดีย การเข้า</w:t>
      </w:r>
      <w:proofErr w:type="spellStart"/>
      <w:r w:rsidRPr="00F23FDC">
        <w:rPr>
          <w:rFonts w:ascii="TH SarabunPSK" w:hAnsi="TH SarabunPSK" w:cs="TH SarabunPSK"/>
          <w:color w:val="000000"/>
          <w:sz w:val="28"/>
          <w:cs/>
        </w:rPr>
        <w:t>สู</w:t>
      </w:r>
      <w:proofErr w:type="spellEnd"/>
      <w:r w:rsidRPr="00F23FDC">
        <w:rPr>
          <w:rFonts w:ascii="TH SarabunPSK" w:hAnsi="TH SarabunPSK" w:cs="TH SarabunPSK"/>
          <w:color w:val="000000"/>
          <w:sz w:val="28"/>
          <w:cs/>
        </w:rPr>
        <w:t>ยุคประวัติ</w:t>
      </w:r>
      <w:proofErr w:type="spellStart"/>
      <w:r w:rsidRPr="00F23FDC">
        <w:rPr>
          <w:rFonts w:ascii="TH SarabunPSK" w:hAnsi="TH SarabunPSK" w:cs="TH SarabunPSK"/>
          <w:color w:val="000000"/>
          <w:sz w:val="28"/>
          <w:cs/>
        </w:rPr>
        <w:t>ศา</w:t>
      </w:r>
      <w:proofErr w:type="spellEnd"/>
      <w:r w:rsidRPr="00F23FDC">
        <w:rPr>
          <w:rFonts w:ascii="TH SarabunPSK" w:hAnsi="TH SarabunPSK" w:cs="TH SarabunPSK"/>
          <w:color w:val="000000"/>
          <w:sz w:val="28"/>
          <w:cs/>
        </w:rPr>
        <w:t>สตรของทางเหนือคือการรับเอาพุทธศาสนาเขามา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งานประดับตก</w:t>
      </w:r>
      <w:proofErr w:type="spellStart"/>
      <w:r w:rsidRPr="00F23FDC">
        <w:rPr>
          <w:rFonts w:ascii="TH SarabunPSK" w:hAnsi="TH SarabunPSK" w:cs="TH SarabunPSK"/>
          <w:color w:val="000000"/>
          <w:sz w:val="28"/>
          <w:cs/>
        </w:rPr>
        <w:t>แต</w:t>
      </w:r>
      <w:proofErr w:type="spellEnd"/>
      <w:r w:rsidRPr="00F23FDC">
        <w:rPr>
          <w:rFonts w:ascii="TH SarabunPSK" w:hAnsi="TH SarabunPSK" w:cs="TH SarabunPSK"/>
          <w:color w:val="000000"/>
          <w:sz w:val="28"/>
          <w:cs/>
        </w:rPr>
        <w:t>งที่</w:t>
      </w:r>
      <w:proofErr w:type="spellStart"/>
      <w:r w:rsidRPr="00F23FDC">
        <w:rPr>
          <w:rFonts w:ascii="TH SarabunPSK" w:hAnsi="TH SarabunPSK" w:cs="TH SarabunPSK"/>
          <w:color w:val="000000"/>
          <w:sz w:val="28"/>
          <w:cs/>
        </w:rPr>
        <w:t>สําคัญ</w:t>
      </w:r>
      <w:proofErr w:type="spellEnd"/>
      <w:r w:rsidRPr="00F23FDC">
        <w:rPr>
          <w:rFonts w:ascii="TH SarabunPSK" w:hAnsi="TH SarabunPSK" w:cs="TH SarabunPSK"/>
          <w:color w:val="000000"/>
          <w:sz w:val="28"/>
          <w:cs/>
        </w:rPr>
        <w:t>ของล</w:t>
      </w:r>
      <w:proofErr w:type="spellStart"/>
      <w:r w:rsidRPr="00F23FDC">
        <w:rPr>
          <w:rFonts w:ascii="TH SarabunPSK" w:hAnsi="TH SarabunPSK" w:cs="TH SarabunPSK"/>
          <w:color w:val="000000"/>
          <w:sz w:val="28"/>
          <w:cs/>
        </w:rPr>
        <w:t>าน</w:t>
      </w:r>
      <w:proofErr w:type="spellEnd"/>
      <w:r w:rsidRPr="00F23FDC">
        <w:rPr>
          <w:rFonts w:ascii="TH SarabunPSK" w:hAnsi="TH SarabunPSK" w:cs="TH SarabunPSK"/>
          <w:color w:val="000000"/>
          <w:sz w:val="28"/>
          <w:cs/>
        </w:rPr>
        <w:t>นา คือ รอยพระบาทสี่รอยประดับมุข</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นร</w:t>
      </w:r>
      <w:proofErr w:type="spellStart"/>
      <w:r w:rsidRPr="00F23FDC">
        <w:rPr>
          <w:rFonts w:ascii="TH SarabunPSK" w:hAnsi="TH SarabunPSK" w:cs="TH SarabunPSK"/>
          <w:color w:val="000000"/>
          <w:sz w:val="28"/>
          <w:cs/>
        </w:rPr>
        <w:t>อย</w:t>
      </w:r>
      <w:proofErr w:type="spellEnd"/>
      <w:r w:rsidRPr="00F23FDC">
        <w:rPr>
          <w:rFonts w:ascii="TH SarabunPSK" w:hAnsi="TH SarabunPSK" w:cs="TH SarabunPSK"/>
          <w:color w:val="000000"/>
          <w:sz w:val="28"/>
          <w:cs/>
        </w:rPr>
        <w:t>พระบาทที่สมบูรณที่สุด มีการจำลองจักรวาลและไตรภูมิ ลักษณะจำลองในแนวตั้ง มีเขาสัตตบริ</w:t>
      </w:r>
      <w:proofErr w:type="spellStart"/>
      <w:r w:rsidRPr="00F23FDC">
        <w:rPr>
          <w:rFonts w:ascii="TH SarabunPSK" w:hAnsi="TH SarabunPSK" w:cs="TH SarabunPSK"/>
          <w:color w:val="000000"/>
          <w:sz w:val="28"/>
          <w:cs/>
        </w:rPr>
        <w:t>ภั</w:t>
      </w:r>
      <w:proofErr w:type="spellEnd"/>
      <w:r w:rsidRPr="00F23FDC">
        <w:rPr>
          <w:rFonts w:ascii="TH SarabunPSK" w:hAnsi="TH SarabunPSK" w:cs="TH SarabunPSK"/>
          <w:color w:val="000000"/>
          <w:sz w:val="28"/>
          <w:cs/>
        </w:rPr>
        <w:t>ณฑ ที่</w:t>
      </w:r>
      <w:proofErr w:type="spellStart"/>
      <w:r w:rsidRPr="00F23FDC">
        <w:rPr>
          <w:rFonts w:ascii="TH SarabunPSK" w:hAnsi="TH SarabunPSK" w:cs="TH SarabunPSK"/>
          <w:color w:val="000000"/>
          <w:sz w:val="28"/>
          <w:cs/>
        </w:rPr>
        <w:t>อย</w:t>
      </w:r>
      <w:proofErr w:type="spellEnd"/>
      <w:r w:rsidRPr="00F23FDC">
        <w:rPr>
          <w:rFonts w:ascii="TH SarabunPSK" w:hAnsi="TH SarabunPSK" w:cs="TH SarabunPSK"/>
          <w:color w:val="000000"/>
          <w:sz w:val="28"/>
          <w:cs/>
        </w:rPr>
        <w:t>ูของพระอินทรมีช</w:t>
      </w:r>
      <w:proofErr w:type="spellStart"/>
      <w:r w:rsidRPr="00F23FDC">
        <w:rPr>
          <w:rFonts w:ascii="TH SarabunPSK" w:hAnsi="TH SarabunPSK" w:cs="TH SarabunPSK"/>
          <w:color w:val="000000"/>
          <w:sz w:val="28"/>
          <w:cs/>
        </w:rPr>
        <w:t>าง</w:t>
      </w:r>
      <w:proofErr w:type="spellEnd"/>
      <w:r w:rsidRPr="00F23FDC">
        <w:rPr>
          <w:rFonts w:ascii="TH SarabunPSK" w:hAnsi="TH SarabunPSK" w:cs="TH SarabunPSK"/>
          <w:color w:val="000000"/>
          <w:sz w:val="28"/>
          <w:cs/>
        </w:rPr>
        <w:t>เอรวัณลอมรอบด</w:t>
      </w:r>
      <w:proofErr w:type="spellStart"/>
      <w:r w:rsidRPr="00F23FDC">
        <w:rPr>
          <w:rFonts w:ascii="TH SarabunPSK" w:hAnsi="TH SarabunPSK" w:cs="TH SarabunPSK"/>
          <w:color w:val="000000"/>
          <w:sz w:val="28"/>
          <w:cs/>
        </w:rPr>
        <w:t>วย</w:t>
      </w:r>
      <w:proofErr w:type="spellEnd"/>
      <w:r w:rsidRPr="00F23FDC">
        <w:rPr>
          <w:rFonts w:ascii="TH SarabunPSK" w:hAnsi="TH SarabunPSK" w:cs="TH SarabunPSK"/>
          <w:color w:val="000000"/>
          <w:sz w:val="28"/>
          <w:cs/>
        </w:rPr>
        <w:t>เขาพระสุเมรุซึ่ง</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w:t>
      </w:r>
      <w:proofErr w:type="spellStart"/>
      <w:r w:rsidRPr="00F23FDC">
        <w:rPr>
          <w:rFonts w:ascii="TH SarabunPSK" w:hAnsi="TH SarabunPSK" w:cs="TH SarabunPSK"/>
          <w:color w:val="000000"/>
          <w:sz w:val="28"/>
          <w:cs/>
        </w:rPr>
        <w:t>นแ</w:t>
      </w:r>
      <w:proofErr w:type="spellEnd"/>
      <w:r w:rsidRPr="00F23FDC">
        <w:rPr>
          <w:rFonts w:ascii="TH SarabunPSK" w:hAnsi="TH SarabunPSK" w:cs="TH SarabunPSK"/>
          <w:color w:val="000000"/>
          <w:sz w:val="28"/>
          <w:cs/>
        </w:rPr>
        <w:t>กนจักวาล มีการแบ</w:t>
      </w:r>
      <w:proofErr w:type="spellStart"/>
      <w:r w:rsidRPr="00F23FDC">
        <w:rPr>
          <w:rFonts w:ascii="TH SarabunPSK" w:hAnsi="TH SarabunPSK" w:cs="TH SarabunPSK"/>
          <w:color w:val="000000"/>
          <w:sz w:val="28"/>
          <w:cs/>
        </w:rPr>
        <w:t>งส</w:t>
      </w:r>
      <w:proofErr w:type="spellEnd"/>
      <w:r w:rsidRPr="00F23FDC">
        <w:rPr>
          <w:rFonts w:ascii="TH SarabunPSK" w:hAnsi="TH SarabunPSK" w:cs="TH SarabunPSK"/>
          <w:color w:val="000000"/>
          <w:sz w:val="28"/>
          <w:cs/>
        </w:rPr>
        <w:t>วรรค</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นชั้นๆ มีจารึกบอกรายละเอียด</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ลวดลายและนามพระพุทธเจาทั้งสี่องค </w:t>
      </w:r>
    </w:p>
    <w:p w14:paraId="6115C788" w14:textId="7EB74DC9" w:rsidR="0064198D" w:rsidRPr="00F23FDC" w:rsidRDefault="0064198D" w:rsidP="0064198D">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จากการศึกษาข้อมูลเบื้องต้นผู้วิจัยพบว่า อาณาจักรล้านนามีความเจริญทางศิลปะพื้นบ้าน ประเพณีวัฒนธรรม อันหลากหลายโดยเฉพาะ งานหัตถกรรมท้องถิ่นที่สะท้อนถึงศิลปะวัฒนธรรม และประเพณีพื้นบ้านของสถานที่นั้นนับว่าเป็นภูมิปัญญาท้องถิ่นและเป็นมรดกที่มีคุณค่า อีกทั้งควรแก่การอนุรักษ์สืบสานให้คนรุ่นหลังได้เรียนรู้และสืบทอดสู่คนรุ่นใหม่ต่อไป</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ผู้วิจัย จึงมีแนวคิดความคิดในการนําศิลปะล้านนา ที่มีรูปแบบที่มีลักษณะโดดเด่นเฉพาะตัวและสามารถแสดงถึงเอกลักษณ์ทางวัฒนธรรมของล้านนา มาเป็นแนวทางในการศึกษาและ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 เพื่อสะท้อนอ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ลักษณ์ศิลปะล้านนาจากวัสดุธรรมชาติในท้องถิ่น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 ตลอดจนเป็นการเผยแพร่</w:t>
      </w:r>
      <w:proofErr w:type="spellStart"/>
      <w:r w:rsidRPr="00F23FDC">
        <w:rPr>
          <w:rFonts w:ascii="TH SarabunPSK" w:hAnsi="TH SarabunPSK" w:cs="TH SarabunPSK"/>
          <w:color w:val="000000"/>
          <w:sz w:val="28"/>
          <w:cs/>
        </w:rPr>
        <w:t>ศิลป</w:t>
      </w:r>
      <w:proofErr w:type="spellEnd"/>
      <w:r w:rsidRPr="00F23FDC">
        <w:rPr>
          <w:rFonts w:ascii="TH SarabunPSK" w:hAnsi="TH SarabunPSK" w:cs="TH SarabunPSK"/>
          <w:color w:val="000000"/>
          <w:sz w:val="28"/>
          <w:cs/>
        </w:rPr>
        <w:t>หัตถกรรมแบบล้านนา</w:t>
      </w:r>
    </w:p>
    <w:p w14:paraId="664A6324" w14:textId="031CD075" w:rsidR="00125FC3" w:rsidRDefault="00125FC3" w:rsidP="0064198D">
      <w:pP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495F9E1A"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w:t>
      </w:r>
      <w:r w:rsidRPr="00F23FDC">
        <w:rPr>
          <w:rFonts w:ascii="TH SarabunPSK" w:hAnsi="TH SarabunPSK" w:cs="TH SarabunPSK"/>
          <w:color w:val="000000"/>
          <w:sz w:val="28"/>
          <w:cs/>
        </w:rPr>
        <w:t>เพื่อศึกษา</w:t>
      </w:r>
      <w:r w:rsidRPr="00F23FDC">
        <w:rPr>
          <w:rFonts w:ascii="TH SarabunPSK" w:eastAsia="Cordia New" w:hAnsi="TH SarabunPSK" w:cs="TH SarabunPSK"/>
          <w:color w:val="000000"/>
          <w:sz w:val="28"/>
          <w:cs/>
        </w:rPr>
        <w:t xml:space="preserve">ศิลปะล้านนา </w:t>
      </w:r>
      <w:r w:rsidRPr="00F23FDC">
        <w:rPr>
          <w:rFonts w:ascii="TH SarabunPSK" w:hAnsi="TH SarabunPSK" w:cs="TH SarabunPSK"/>
          <w:color w:val="000000"/>
          <w:sz w:val="28"/>
          <w:cs/>
        </w:rPr>
        <w:t>และสร</w:t>
      </w:r>
      <w:proofErr w:type="spellStart"/>
      <w:r w:rsidRPr="00F23FDC">
        <w:rPr>
          <w:rFonts w:ascii="TH SarabunPSK" w:hAnsi="TH SarabunPSK" w:cs="TH SarabunPSK"/>
          <w:color w:val="000000"/>
          <w:sz w:val="28"/>
          <w:cs/>
        </w:rPr>
        <w:t>้า</w:t>
      </w:r>
      <w:proofErr w:type="spellEnd"/>
      <w:r w:rsidRPr="00F23FDC">
        <w:rPr>
          <w:rFonts w:ascii="TH SarabunPSK" w:hAnsi="TH SarabunPSK" w:cs="TH SarabunPSK"/>
          <w:color w:val="000000"/>
          <w:sz w:val="28"/>
          <w:cs/>
        </w:rPr>
        <w:t>ง</w:t>
      </w:r>
      <w:r w:rsidRPr="00F23FDC">
        <w:rPr>
          <w:rFonts w:ascii="TH SarabunPSK" w:eastAsia="Cordia New" w:hAnsi="TH SarabunPSK" w:cs="TH SarabunPSK"/>
          <w:color w:val="000000"/>
          <w:sz w:val="28"/>
          <w:cs/>
        </w:rPr>
        <w:t>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ลักษณ์ในงานออกแบบและพัฒนาบูธจำหน่ายสินค้าโอทอปเคลื่อนที่แบบถอดประกอบ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7441279B"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2. </w:t>
      </w:r>
      <w:r w:rsidRPr="00F23FDC">
        <w:rPr>
          <w:rFonts w:ascii="TH SarabunPSK" w:hAnsi="TH SarabunPSK" w:cs="TH SarabunPSK"/>
          <w:color w:val="000000"/>
          <w:sz w:val="28"/>
          <w:cs/>
        </w:rPr>
        <w:t>เพื่อศึกษาลักษณะทางกายภาพและ</w:t>
      </w:r>
      <w:r w:rsidRPr="00F23FDC">
        <w:rPr>
          <w:rFonts w:ascii="TH SarabunPSK" w:eastAsia="Cordia New" w:hAnsi="TH SarabunPSK" w:cs="TH SarabunPSK"/>
          <w:color w:val="000000"/>
          <w:sz w:val="28"/>
          <w:cs/>
        </w:rPr>
        <w:t>พัฒนาบูธจำหน่ายสินค้าโอทอปเคลื่อนที่แบบถอดประกอบสะท้อนอ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ลักษณ์ศิลปะล้านนาจากวัสดุธรรมชาติในท้องถิ่นเพื่อเพิ่มมูลค่าทางเศรษฐกิจให้กับผลิตภัณฑ์ในชุมชน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02994F30" w14:textId="77777777" w:rsidR="0064198D" w:rsidRPr="00F23FDC" w:rsidRDefault="0064198D" w:rsidP="0064198D">
      <w:pPr>
        <w:pStyle w:val="NoSpacing"/>
        <w:ind w:firstLine="72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w:t>
      </w:r>
      <w:r w:rsidRPr="00F23FDC">
        <w:rPr>
          <w:rFonts w:ascii="TH SarabunPSK" w:hAnsi="TH SarabunPSK" w:cs="TH SarabunPSK"/>
          <w:color w:val="000000"/>
          <w:sz w:val="28"/>
          <w:cs/>
        </w:rPr>
        <w:t>เพื่อศึกษาความพึงพอใจในนำ</w:t>
      </w:r>
      <w:r w:rsidRPr="00F23FDC">
        <w:rPr>
          <w:rFonts w:ascii="TH SarabunPSK" w:eastAsia="Cordia New" w:hAnsi="TH SarabunPSK" w:cs="TH SarabunPSK"/>
          <w:color w:val="000000"/>
          <w:sz w:val="28"/>
          <w:cs/>
        </w:rPr>
        <w:t>วัสดุธรรมชาติในท้องถิ่นมาประยุกต์ใช้ในงานด้านการออกแบบและพัฒนาบูธจำหน่ายสินค้าโอทอปเคลื่อนที่แบบถอดประกอบ จากวัสดุธรรมชาติในท้องถิ่น</w:t>
      </w:r>
      <w:r w:rsidRPr="00F23FDC">
        <w:rPr>
          <w:rFonts w:ascii="TH SarabunPSK" w:eastAsia="Cordia New" w:hAnsi="TH SarabunPSK" w:cs="TH SarabunPSK"/>
          <w:color w:val="000000"/>
          <w:sz w:val="28"/>
        </w:rPr>
        <w:t xml:space="preserve"> </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กรณีศึกษา ศูนย์ภูฟ้าพัฒนา จังหวัดน่าน</w:t>
      </w:r>
    </w:p>
    <w:p w14:paraId="3D7CA6F1" w14:textId="77777777" w:rsidR="00FE37CB" w:rsidRDefault="00FE37CB" w:rsidP="00FE37CB">
      <w:pPr>
        <w:rPr>
          <w:rFonts w:ascii="TH SarabunPSK" w:hAnsi="TH SarabunPSK" w:cs="TH SarabunPSK"/>
          <w:b/>
          <w:sz w:val="32"/>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0C8F5506" w14:textId="142ACCA9" w:rsidR="00686EFC" w:rsidRPr="005400A4" w:rsidRDefault="00686EFC" w:rsidP="00686EFC">
      <w:pPr>
        <w:pStyle w:val="NoSpacing"/>
        <w:ind w:firstLine="567"/>
        <w:jc w:val="thaiDistribute"/>
        <w:rPr>
          <w:rFonts w:ascii="TH SarabunPSK" w:hAnsi="TH SarabunPSK" w:cs="TH SarabunPSK"/>
          <w:b/>
          <w:bCs/>
          <w:color w:val="000000"/>
          <w:sz w:val="28"/>
        </w:rPr>
      </w:pPr>
      <w:r w:rsidRPr="005400A4">
        <w:rPr>
          <w:rFonts w:ascii="TH SarabunPSK" w:hAnsi="TH SarabunPSK" w:cs="TH SarabunPSK"/>
          <w:b/>
          <w:bCs/>
          <w:color w:val="000000"/>
          <w:sz w:val="28"/>
          <w:cs/>
        </w:rPr>
        <w:t>1. ศึกษาเอกสารและงานวิจัยที่เกี่ยวข้อง</w:t>
      </w:r>
    </w:p>
    <w:p w14:paraId="71BD8BA9"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1.1 การศึกษาภาคเอกสาร แบ่งเป็น 3 ลักษณะ คือ</w:t>
      </w:r>
    </w:p>
    <w:p w14:paraId="4758CD63"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1. ศึกษาข้อมูลจากหนังสือทางวิชาการและหนังสืออ้างอิงงานวิจัย </w:t>
      </w:r>
    </w:p>
    <w:p w14:paraId="22ED8186" w14:textId="77777777" w:rsidR="00686EF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2. ศึกษาข้อมูลจากเอกสารที่เกี่ยวข้องกับงานวิจัย</w:t>
      </w:r>
    </w:p>
    <w:p w14:paraId="7BD9DEC7" w14:textId="691D4503"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3. ศึกษาข้อมูลจากการสัมภาษณ์ผู้ที่มีความเชี่ยวชาญ</w:t>
      </w:r>
    </w:p>
    <w:p w14:paraId="70446C81" w14:textId="77777777" w:rsidR="00686EFC" w:rsidRPr="00F23FDC" w:rsidRDefault="00686EFC" w:rsidP="00686EFC">
      <w:pPr>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1.2 การศึกษาจากของจริงและการบันทึกภาพ</w:t>
      </w:r>
    </w:p>
    <w:p w14:paraId="0C038694" w14:textId="77777777" w:rsidR="00686EFC" w:rsidRPr="00F23FDC" w:rsidRDefault="00686EFC" w:rsidP="00686EFC">
      <w:pPr>
        <w:ind w:left="720" w:firstLine="1080"/>
        <w:jc w:val="thaiDistribute"/>
        <w:rPr>
          <w:rFonts w:ascii="TH SarabunPSK" w:hAnsi="TH SarabunPSK" w:cs="TH SarabunPSK"/>
          <w:color w:val="000000"/>
          <w:sz w:val="28"/>
        </w:rPr>
      </w:pPr>
      <w:r w:rsidRPr="00F23FDC">
        <w:rPr>
          <w:rFonts w:ascii="TH SarabunPSK" w:hAnsi="TH SarabunPSK" w:cs="TH SarabunPSK"/>
          <w:color w:val="000000"/>
          <w:sz w:val="28"/>
          <w:cs/>
        </w:rPr>
        <w:t>ศึกษาถึงลักษณะของศิลปะล้านนา  และขั้นตอนการผลิตที่เกี่ยวข้องกับการวิจัย</w:t>
      </w:r>
    </w:p>
    <w:p w14:paraId="7E4E9D06"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2. กำหนดประชากรและกลุ่มตัวอย่าง</w:t>
      </w:r>
    </w:p>
    <w:p w14:paraId="28EAF767" w14:textId="77777777" w:rsidR="00686EFC" w:rsidRPr="00F23FDC" w:rsidRDefault="00686EFC" w:rsidP="00686EFC">
      <w:pPr>
        <w:tabs>
          <w:tab w:val="left" w:pos="2160"/>
          <w:tab w:val="left" w:pos="2880"/>
        </w:tabs>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2.1  ขั้นตอนการศึกษาข้อมูล</w:t>
      </w:r>
    </w:p>
    <w:p w14:paraId="5921E696" w14:textId="77777777" w:rsidR="00686EFC" w:rsidRPr="00F23FDC" w:rsidRDefault="00686EFC" w:rsidP="00686EFC">
      <w:pPr>
        <w:tabs>
          <w:tab w:val="left" w:pos="1800"/>
          <w:tab w:val="left" w:pos="2880"/>
        </w:tabs>
        <w:ind w:firstLine="1440"/>
        <w:jc w:val="thaiDistribute"/>
        <w:rPr>
          <w:rFonts w:ascii="TH SarabunPSK" w:hAnsi="TH SarabunPSK" w:cs="TH SarabunPSK"/>
          <w:color w:val="000000"/>
          <w:sz w:val="28"/>
        </w:rPr>
      </w:pPr>
      <w:r w:rsidRPr="00F23FDC">
        <w:rPr>
          <w:rFonts w:ascii="TH SarabunPSK" w:hAnsi="TH SarabunPSK" w:cs="TH SarabunPSK"/>
          <w:color w:val="000000"/>
          <w:sz w:val="28"/>
          <w:cs/>
        </w:rPr>
        <w:tab/>
        <w:t>ประชากร คือ คนในท้องถิ่น และนักท่องเที่ยวในจังหวัดน่าน</w:t>
      </w:r>
    </w:p>
    <w:p w14:paraId="0497DCDE" w14:textId="77777777" w:rsidR="00686EFC" w:rsidRPr="00F23FDC" w:rsidRDefault="00686EFC" w:rsidP="00686EFC">
      <w:pPr>
        <w:tabs>
          <w:tab w:val="left" w:pos="1800"/>
          <w:tab w:val="left" w:pos="2880"/>
        </w:tabs>
        <w:ind w:firstLine="1440"/>
        <w:jc w:val="thaiDistribute"/>
        <w:rPr>
          <w:rFonts w:ascii="TH SarabunPSK" w:hAnsi="TH SarabunPSK" w:cs="TH SarabunPSK"/>
          <w:b/>
          <w:bCs/>
          <w:color w:val="000000"/>
          <w:sz w:val="28"/>
        </w:rPr>
      </w:pPr>
      <w:r w:rsidRPr="00F23FDC">
        <w:rPr>
          <w:rFonts w:ascii="TH SarabunPSK" w:hAnsi="TH SarabunPSK" w:cs="TH SarabunPSK"/>
          <w:color w:val="000000"/>
          <w:spacing w:val="-4"/>
          <w:sz w:val="28"/>
          <w:cs/>
        </w:rPr>
        <w:tab/>
        <w:t>กลุ่มตัวอย่าง คือ คนในท้องถิ่นและ</w:t>
      </w:r>
      <w:r w:rsidRPr="00F23FDC">
        <w:rPr>
          <w:rFonts w:ascii="TH SarabunPSK" w:hAnsi="TH SarabunPSK" w:cs="TH SarabunPSK"/>
          <w:color w:val="000000"/>
          <w:sz w:val="28"/>
          <w:cs/>
        </w:rPr>
        <w:t>นักท่องเที่ยว</w:t>
      </w:r>
      <w:r w:rsidRPr="00F23FDC">
        <w:rPr>
          <w:rFonts w:ascii="TH SarabunPSK" w:hAnsi="TH SarabunPSK" w:cs="TH SarabunPSK"/>
          <w:color w:val="000000"/>
          <w:spacing w:val="-4"/>
          <w:sz w:val="28"/>
          <w:cs/>
        </w:rPr>
        <w:t xml:space="preserve">ในจังหวัดน่าน จำนวน </w:t>
      </w:r>
      <w:r w:rsidRPr="00F23FDC">
        <w:rPr>
          <w:rFonts w:ascii="TH SarabunPSK" w:hAnsi="TH SarabunPSK" w:cs="TH SarabunPSK"/>
          <w:color w:val="000000"/>
          <w:spacing w:val="-4"/>
          <w:sz w:val="28"/>
        </w:rPr>
        <w:t xml:space="preserve">100 </w:t>
      </w:r>
      <w:r w:rsidRPr="00F23FDC">
        <w:rPr>
          <w:rFonts w:ascii="TH SarabunPSK" w:hAnsi="TH SarabunPSK" w:cs="TH SarabunPSK"/>
          <w:color w:val="000000"/>
          <w:spacing w:val="-4"/>
          <w:sz w:val="28"/>
          <w:cs/>
        </w:rPr>
        <w:t>คน</w:t>
      </w:r>
      <w:r w:rsidRPr="00F23FDC">
        <w:rPr>
          <w:rFonts w:ascii="TH SarabunPSK" w:hAnsi="TH SarabunPSK" w:cs="TH SarabunPSK"/>
          <w:color w:val="000000"/>
          <w:spacing w:val="-4"/>
          <w:sz w:val="28"/>
        </w:rPr>
        <w:t xml:space="preserve"> </w:t>
      </w:r>
    </w:p>
    <w:p w14:paraId="5100D1FE" w14:textId="77777777" w:rsidR="00686EFC" w:rsidRPr="00F23FDC" w:rsidRDefault="00686EFC" w:rsidP="00686EFC">
      <w:pPr>
        <w:ind w:firstLine="1080"/>
        <w:rPr>
          <w:rFonts w:ascii="TH SarabunPSK" w:hAnsi="TH SarabunPSK" w:cs="TH SarabunPSK"/>
          <w:color w:val="000000"/>
          <w:sz w:val="28"/>
        </w:rPr>
      </w:pPr>
      <w:r w:rsidRPr="00F23FDC">
        <w:rPr>
          <w:rFonts w:ascii="TH SarabunPSK" w:hAnsi="TH SarabunPSK" w:cs="TH SarabunPSK"/>
          <w:color w:val="000000"/>
          <w:sz w:val="28"/>
          <w:cs/>
        </w:rPr>
        <w:t>2.2  ขั้นตอนการออกแบบ</w:t>
      </w:r>
    </w:p>
    <w:p w14:paraId="2784D098" w14:textId="77777777"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lastRenderedPageBreak/>
        <w:t>ประชากร คือ ผู้ทรงคุณวุฒิด้านการออกแบบ</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ผู้ประกอบการสินค้าโอทอปจังหวัดน่าน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และช่างเทคนิคชาวล้านนา </w:t>
      </w:r>
    </w:p>
    <w:p w14:paraId="2D433076" w14:textId="781AA3FD" w:rsidR="00686EFC" w:rsidRPr="00F23FDC" w:rsidRDefault="00686EFC" w:rsidP="00686EFC">
      <w:pPr>
        <w:ind w:left="720" w:firstLine="1080"/>
        <w:rPr>
          <w:rFonts w:ascii="TH SarabunPSK" w:hAnsi="TH SarabunPSK" w:cs="TH SarabunPSK"/>
          <w:color w:val="000000"/>
          <w:sz w:val="28"/>
        </w:rPr>
      </w:pPr>
      <w:r w:rsidRPr="00F23FDC">
        <w:rPr>
          <w:rFonts w:ascii="TH SarabunPSK" w:hAnsi="TH SarabunPSK" w:cs="TH SarabunPSK"/>
          <w:color w:val="000000"/>
          <w:sz w:val="28"/>
          <w:cs/>
        </w:rPr>
        <w:t>กลุ่มตัวอย่าง คือ</w:t>
      </w:r>
      <w:r>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ผู้ทรงคุณวุฒิด้านการออกแบบ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 xml:space="preserve">ผู้ประกอบการสินค้าโอทอป จังหวัดน่าน จำนวน 3 คน ช่างเทคนิคชาวล้านนา จำนวน </w:t>
      </w:r>
      <w:r w:rsidRPr="00F23FDC">
        <w:rPr>
          <w:rFonts w:ascii="TH SarabunPSK" w:hAnsi="TH SarabunPSK" w:cs="TH SarabunPSK"/>
          <w:color w:val="000000"/>
          <w:sz w:val="28"/>
        </w:rPr>
        <w:t xml:space="preserve">3 </w:t>
      </w:r>
      <w:r w:rsidRPr="00F23FDC">
        <w:rPr>
          <w:rFonts w:ascii="TH SarabunPSK" w:hAnsi="TH SarabunPSK" w:cs="TH SarabunPSK"/>
          <w:color w:val="000000"/>
          <w:sz w:val="28"/>
          <w:cs/>
        </w:rPr>
        <w:t>ท่าน</w:t>
      </w:r>
      <w:r w:rsidRPr="00F23FDC">
        <w:rPr>
          <w:rFonts w:ascii="TH SarabunPSK" w:hAnsi="TH SarabunPSK" w:cs="TH SarabunPSK"/>
          <w:color w:val="000000"/>
          <w:sz w:val="28"/>
        </w:rPr>
        <w:t xml:space="preserve"> </w:t>
      </w:r>
    </w:p>
    <w:p w14:paraId="05A6DF29" w14:textId="77777777" w:rsidR="00686EFC" w:rsidRPr="00F23FDC" w:rsidRDefault="00686EFC" w:rsidP="00686EFC">
      <w:pPr>
        <w:pStyle w:val="NoSpacing"/>
        <w:ind w:firstLine="1080"/>
        <w:rPr>
          <w:rFonts w:ascii="TH SarabunPSK" w:hAnsi="TH SarabunPSK" w:cs="TH SarabunPSK"/>
          <w:color w:val="000000"/>
          <w:sz w:val="28"/>
        </w:rPr>
      </w:pPr>
      <w:r w:rsidRPr="00F23FDC">
        <w:rPr>
          <w:rFonts w:ascii="TH SarabunPSK" w:hAnsi="TH SarabunPSK" w:cs="TH SarabunPSK"/>
          <w:color w:val="000000"/>
          <w:sz w:val="28"/>
          <w:cs/>
        </w:rPr>
        <w:t>2.3 ขั้นตอนการศึกษาความพึงพอใจ</w:t>
      </w:r>
      <w:r w:rsidRPr="00F23FDC">
        <w:rPr>
          <w:rFonts w:ascii="TH SarabunPSK" w:hAnsi="TH SarabunPSK" w:cs="TH SarabunPSK"/>
          <w:color w:val="000000"/>
          <w:sz w:val="28"/>
        </w:rPr>
        <w:t xml:space="preserve"> </w:t>
      </w:r>
    </w:p>
    <w:p w14:paraId="6DCBD586"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ประชากร คือ คนในท้องถิ่นและนักท่องเที่ยวในจังหวัดน่าน</w:t>
      </w:r>
      <w:r w:rsidRPr="00F23FDC">
        <w:rPr>
          <w:rFonts w:ascii="TH SarabunPSK" w:hAnsi="TH SarabunPSK" w:cs="TH SarabunPSK"/>
          <w:color w:val="000000"/>
          <w:sz w:val="28"/>
        </w:rPr>
        <w:t xml:space="preserve"> </w:t>
      </w:r>
    </w:p>
    <w:p w14:paraId="3FCB6745" w14:textId="77777777" w:rsidR="00686EFC" w:rsidRPr="00F23FDC" w:rsidRDefault="00686EFC" w:rsidP="00686EFC">
      <w:pPr>
        <w:pStyle w:val="NoSpacing"/>
        <w:ind w:firstLine="1800"/>
        <w:rPr>
          <w:rFonts w:ascii="TH SarabunPSK" w:hAnsi="TH SarabunPSK" w:cs="TH SarabunPSK"/>
          <w:color w:val="000000"/>
          <w:sz w:val="28"/>
        </w:rPr>
      </w:pPr>
      <w:r w:rsidRPr="00F23FDC">
        <w:rPr>
          <w:rFonts w:ascii="TH SarabunPSK" w:hAnsi="TH SarabunPSK" w:cs="TH SarabunPSK"/>
          <w:color w:val="000000"/>
          <w:sz w:val="28"/>
          <w:cs/>
        </w:rPr>
        <w:t xml:space="preserve">กลุ่มตัวอย่าง คือ คนในท้องถิ่นและนักท่องเที่ยวในจังหวัดน่าน จำนวน </w:t>
      </w:r>
      <w:r w:rsidRPr="00F23FDC">
        <w:rPr>
          <w:rFonts w:ascii="TH SarabunPSK" w:hAnsi="TH SarabunPSK" w:cs="TH SarabunPSK"/>
          <w:color w:val="000000"/>
          <w:sz w:val="28"/>
        </w:rPr>
        <w:t xml:space="preserve">100 </w:t>
      </w:r>
      <w:r w:rsidRPr="00F23FDC">
        <w:rPr>
          <w:rFonts w:ascii="TH SarabunPSK" w:hAnsi="TH SarabunPSK" w:cs="TH SarabunPSK"/>
          <w:color w:val="000000"/>
          <w:sz w:val="28"/>
          <w:cs/>
        </w:rPr>
        <w:t>คน</w:t>
      </w:r>
    </w:p>
    <w:p w14:paraId="7945A9FD" w14:textId="77777777" w:rsidR="00686EFC" w:rsidRPr="005400A4" w:rsidRDefault="00686EFC" w:rsidP="00686EFC">
      <w:pPr>
        <w:ind w:firstLine="540"/>
        <w:rPr>
          <w:rFonts w:ascii="TH SarabunPSK" w:hAnsi="TH SarabunPSK" w:cs="TH SarabunPSK"/>
          <w:b/>
          <w:bCs/>
          <w:color w:val="000000"/>
          <w:sz w:val="28"/>
        </w:rPr>
      </w:pPr>
      <w:r w:rsidRPr="005400A4">
        <w:rPr>
          <w:rFonts w:ascii="TH SarabunPSK" w:hAnsi="TH SarabunPSK" w:cs="TH SarabunPSK"/>
          <w:b/>
          <w:bCs/>
          <w:color w:val="000000"/>
          <w:sz w:val="28"/>
          <w:cs/>
        </w:rPr>
        <w:t>3. ขั้นตอนและวิธีการในการวิเคราะห์ข้อมูล</w:t>
      </w:r>
    </w:p>
    <w:p w14:paraId="42BC4A91" w14:textId="77777777" w:rsidR="00686EF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สถิติในการวิจัยใช้รูปแบบการจัดลำดับคุณภาพค่าคะแนน  (</w:t>
      </w:r>
      <w:r w:rsidRPr="00F23FDC">
        <w:rPr>
          <w:rFonts w:ascii="TH SarabunPSK" w:hAnsi="TH SarabunPSK" w:cs="TH SarabunPSK"/>
          <w:color w:val="000000"/>
          <w:sz w:val="28"/>
        </w:rPr>
        <w:t>Rating Scale</w:t>
      </w:r>
      <w:r w:rsidRPr="00F23FDC">
        <w:rPr>
          <w:rFonts w:ascii="TH SarabunPSK" w:hAnsi="TH SarabunPSK" w:cs="TH SarabunPSK"/>
          <w:color w:val="000000"/>
          <w:sz w:val="28"/>
          <w:cs/>
        </w:rPr>
        <w:t xml:space="preserve">) </w:t>
      </w:r>
      <w:r w:rsidRPr="00F23FDC">
        <w:rPr>
          <w:rFonts w:ascii="TH SarabunPSK" w:hAnsi="TH SarabunPSK" w:cs="TH SarabunPSK"/>
          <w:color w:val="000000"/>
          <w:sz w:val="28"/>
          <w:cs/>
        </w:rPr>
        <w:tab/>
      </w:r>
      <w:r w:rsidRPr="00F23FDC">
        <w:rPr>
          <w:rFonts w:ascii="TH SarabunPSK" w:hAnsi="TH SarabunPSK" w:cs="TH SarabunPSK"/>
          <w:color w:val="000000"/>
          <w:sz w:val="28"/>
        </w:rPr>
        <w:tab/>
      </w:r>
    </w:p>
    <w:p w14:paraId="00974CA5" w14:textId="220C08DA" w:rsidR="00686EFC" w:rsidRPr="00F23FDC" w:rsidRDefault="00686EFC" w:rsidP="00686EFC">
      <w:pPr>
        <w:ind w:left="990"/>
        <w:rPr>
          <w:rFonts w:ascii="TH SarabunPSK" w:hAnsi="TH SarabunPSK" w:cs="TH SarabunPSK"/>
          <w:color w:val="000000"/>
          <w:sz w:val="28"/>
        </w:rPr>
      </w:pPr>
      <w:r w:rsidRPr="00F23FDC">
        <w:rPr>
          <w:rFonts w:ascii="TH SarabunPSK" w:hAnsi="TH SarabunPSK" w:cs="TH SarabunPSK"/>
          <w:color w:val="000000"/>
          <w:sz w:val="28"/>
          <w:cs/>
        </w:rPr>
        <w:t xml:space="preserve">ค่าเฉลี่ย ( </w:t>
      </w:r>
      <w:r w:rsidRPr="00F23FDC">
        <w:rPr>
          <w:rFonts w:ascii="TH SarabunPSK" w:hAnsi="TH SarabunPSK" w:cs="TH SarabunPSK"/>
          <w:color w:val="000000"/>
          <w:sz w:val="28"/>
        </w:rPr>
        <w:t>Mean</w:t>
      </w:r>
      <w:r w:rsidRPr="00F23FDC">
        <w:rPr>
          <w:rFonts w:ascii="TH SarabunPSK" w:hAnsi="TH SarabunPSK" w:cs="TH SarabunPSK"/>
          <w:color w:val="000000"/>
          <w:sz w:val="28"/>
          <w:cs/>
        </w:rPr>
        <w:t xml:space="preserve"> )</w:t>
      </w:r>
    </w:p>
    <w:p w14:paraId="476401A0"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cs/>
        </w:rPr>
        <w:t>เกณฑ์การวิเคราะห์ค่าเฉลี่ย</w:t>
      </w:r>
    </w:p>
    <w:p w14:paraId="629F2CFE"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4.50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5.00</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ระดับความเห็นพึงพอใจมากที่สุด</w:t>
      </w:r>
    </w:p>
    <w:p w14:paraId="0F8DF7B9"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3.50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4.49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ระดับความเห็นพึงพอใจมาก</w:t>
      </w:r>
    </w:p>
    <w:p w14:paraId="546539D1"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2.50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3.49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ระดับความเห็นพึงพอใจปานกลาง</w:t>
      </w:r>
    </w:p>
    <w:p w14:paraId="4A67D6F3"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1.50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2.49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w:t>
      </w:r>
    </w:p>
    <w:p w14:paraId="0CAE01D2" w14:textId="77777777" w:rsidR="00686EFC" w:rsidRPr="00F23FDC" w:rsidRDefault="00686EFC" w:rsidP="00686EFC">
      <w:pPr>
        <w:ind w:left="990" w:hanging="990"/>
        <w:rPr>
          <w:rFonts w:ascii="TH SarabunPSK" w:hAnsi="TH SarabunPSK" w:cs="TH SarabunPSK"/>
          <w:color w:val="000000"/>
          <w:sz w:val="28"/>
          <w:cs/>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 xml:space="preserve">ค่าเฉลี่ย  1.00 </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1.49</w:t>
      </w:r>
      <w:r w:rsidRPr="00F23FDC">
        <w:rPr>
          <w:rFonts w:ascii="TH SarabunPSK" w:hAnsi="TH SarabunPSK" w:cs="TH SarabunPSK"/>
          <w:color w:val="000000"/>
          <w:sz w:val="28"/>
        </w:rPr>
        <w:t xml:space="preserve">  </w:t>
      </w:r>
      <w:r w:rsidRPr="00F23FDC">
        <w:rPr>
          <w:rFonts w:ascii="TH SarabunPSK" w:hAnsi="TH SarabunPSK" w:cs="TH SarabunPSK"/>
          <w:color w:val="000000"/>
          <w:sz w:val="28"/>
          <w:cs/>
        </w:rPr>
        <w:t>หมายถึง ระดับความเห็นพึงพอใจน้อยที่สุด</w:t>
      </w:r>
    </w:p>
    <w:p w14:paraId="0A888B17" w14:textId="77777777" w:rsidR="00686EFC" w:rsidRPr="00F23FDC" w:rsidRDefault="00686EFC" w:rsidP="00686EFC">
      <w:pPr>
        <w:ind w:left="990" w:hanging="990"/>
        <w:rPr>
          <w:rFonts w:ascii="TH SarabunPSK" w:hAnsi="TH SarabunPSK" w:cs="TH SarabunPSK"/>
          <w:color w:val="000000"/>
          <w:sz w:val="28"/>
        </w:rPr>
      </w:pPr>
      <w:r w:rsidRPr="00F23FDC">
        <w:rPr>
          <w:rFonts w:ascii="TH SarabunPSK" w:hAnsi="TH SarabunPSK" w:cs="TH SarabunPSK"/>
          <w:color w:val="000000"/>
          <w:sz w:val="28"/>
        </w:rPr>
        <w:tab/>
      </w:r>
      <w:r w:rsidRPr="00F23FDC">
        <w:rPr>
          <w:rFonts w:ascii="TH SarabunPSK" w:hAnsi="TH SarabunPSK" w:cs="TH SarabunPSK"/>
          <w:color w:val="000000"/>
          <w:sz w:val="28"/>
        </w:rPr>
        <w:tab/>
      </w:r>
      <w:r w:rsidRPr="00F23FDC">
        <w:rPr>
          <w:rFonts w:ascii="TH SarabunPSK" w:hAnsi="TH SarabunPSK" w:cs="TH SarabunPSK"/>
          <w:color w:val="000000"/>
          <w:sz w:val="28"/>
          <w:cs/>
        </w:rPr>
        <w:t>วิเคราะห์ด้วยสถิติเชิงบรรยาย</w:t>
      </w:r>
    </w:p>
    <w:p w14:paraId="03563BD7" w14:textId="77777777" w:rsidR="00204699" w:rsidRDefault="00204699" w:rsidP="0076672D">
      <w:pPr>
        <w:rPr>
          <w:rFonts w:ascii="TH SarabunPSK" w:hAnsi="TH SarabunPSK" w:cs="TH SarabunPSK"/>
          <w:b/>
          <w:bCs/>
          <w:sz w:val="32"/>
        </w:rPr>
      </w:pPr>
    </w:p>
    <w:p w14:paraId="012A945F" w14:textId="6085AD4D"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2F73F323" w14:textId="3B9FCCC9" w:rsidR="00204699" w:rsidRPr="00204699" w:rsidRDefault="00204699" w:rsidP="00204699">
      <w:pPr>
        <w:pStyle w:val="ListParagraph"/>
        <w:ind w:left="0" w:firstLine="540"/>
        <w:jc w:val="thaiDistribute"/>
        <w:rPr>
          <w:rFonts w:ascii="TH SarabunPSK" w:hAnsi="TH SarabunPSK" w:cs="TH SarabunPSK"/>
          <w:b/>
          <w:bCs/>
          <w:color w:val="000000"/>
          <w:sz w:val="28"/>
        </w:rPr>
      </w:pPr>
      <w:r w:rsidRPr="00204699">
        <w:rPr>
          <w:rFonts w:ascii="TH SarabunPSK" w:hAnsi="TH SarabunPSK" w:cs="TH SarabunPSK"/>
          <w:color w:val="000000"/>
          <w:sz w:val="28"/>
          <w:cs/>
        </w:rPr>
        <w:t>ขั้นตอนการออกแบบบูธ</w:t>
      </w:r>
      <w:r w:rsidRPr="00F23FDC">
        <w:rPr>
          <w:rFonts w:ascii="TH SarabunPSK" w:hAnsi="TH SarabunPSK" w:cs="TH SarabunPSK"/>
          <w:color w:val="000000"/>
          <w:sz w:val="28"/>
          <w:cs/>
        </w:rPr>
        <w:t>จำหน่ายสินค้าโอทอปเคลื่อนที่แบบถอดประกอบ สะท้อนอ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ลักษณ์ศิลปะล้านนา</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4 แบบ</w:t>
      </w:r>
      <w:r w:rsidRPr="00F23FDC">
        <w:rPr>
          <w:rFonts w:ascii="TH SarabunPSK" w:hAnsi="TH SarabunPSK" w:cs="TH SarabunPSK"/>
          <w:b/>
          <w:bCs/>
          <w:color w:val="000000"/>
          <w:sz w:val="28"/>
          <w:cs/>
        </w:rPr>
        <w:t xml:space="preserve"> </w:t>
      </w:r>
      <w:r w:rsidRPr="00F23FDC">
        <w:rPr>
          <w:rFonts w:ascii="TH SarabunPSK" w:hAnsi="TH SarabunPSK" w:cs="TH SarabunPSK"/>
          <w:color w:val="000000"/>
          <w:sz w:val="28"/>
          <w:cs/>
        </w:rPr>
        <w:t xml:space="preserve">พร้อมรายละเอียดประกอบแบบ </w:t>
      </w:r>
    </w:p>
    <w:p w14:paraId="0E434D80" w14:textId="2B4011A3"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476ECE70" wp14:editId="00F27B9A">
            <wp:extent cx="1790700" cy="1238250"/>
            <wp:effectExtent l="0" t="0" r="0" b="0"/>
            <wp:docPr id="12" name="Picture 12" descr="C:\Users\Administrator\AppData\Local\Temp\wzc9b1\22309181.e5c0f06dd244458eb6de4fd9de81c8a6.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strator\AppData\Local\Temp\wzc9b1\22309181.e5c0f06dd244458eb6de4fd9de81c8a6.19082504.JPG"/>
                    <pic:cNvPicPr>
                      <a:picLocks noChangeAspect="1" noChangeArrowheads="1"/>
                    </pic:cNvPicPr>
                  </pic:nvPicPr>
                  <pic:blipFill>
                    <a:blip r:embed="rId10" cstate="print">
                      <a:extLst>
                        <a:ext uri="{28A0092B-C50C-407E-A947-70E740481C1C}">
                          <a14:useLocalDpi xmlns:a14="http://schemas.microsoft.com/office/drawing/2010/main" val="0"/>
                        </a:ext>
                      </a:extLst>
                    </a:blip>
                    <a:srcRect l="2061" t="2708" r="2048" b="3719"/>
                    <a:stretch>
                      <a:fillRect/>
                    </a:stretch>
                  </pic:blipFill>
                  <pic:spPr bwMode="auto">
                    <a:xfrm>
                      <a:off x="0" y="0"/>
                      <a:ext cx="17907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17C7F69" wp14:editId="5030CF63">
            <wp:extent cx="1981200" cy="1212850"/>
            <wp:effectExtent l="0" t="0" r="0" b="6350"/>
            <wp:docPr id="11" name="Picture 11" descr="C:\Users\Administrator\AppData\Local\Temp\wz1830\22309181.69c6f749035141f49883d30fe81339d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AppData\Local\Temp\wz1830\22309181.69c6f749035141f49883d30fe81339de.19082504.JPG"/>
                    <pic:cNvPicPr>
                      <a:picLocks noChangeAspect="1" noChangeArrowheads="1"/>
                    </pic:cNvPicPr>
                  </pic:nvPicPr>
                  <pic:blipFill>
                    <a:blip r:embed="rId11" cstate="print">
                      <a:extLst>
                        <a:ext uri="{28A0092B-C50C-407E-A947-70E740481C1C}">
                          <a14:useLocalDpi xmlns:a14="http://schemas.microsoft.com/office/drawing/2010/main" val="0"/>
                        </a:ext>
                      </a:extLst>
                    </a:blip>
                    <a:srcRect l="1247" t="1762" r="1434" b="13454"/>
                    <a:stretch>
                      <a:fillRect/>
                    </a:stretch>
                  </pic:blipFill>
                  <pic:spPr bwMode="auto">
                    <a:xfrm>
                      <a:off x="0" y="0"/>
                      <a:ext cx="1981200" cy="12128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0300BA">
        <w:rPr>
          <w:rFonts w:ascii="TH SarabunPSK" w:hAnsi="TH SarabunPSK" w:cs="TH SarabunPSK"/>
          <w:b/>
          <w:bCs/>
          <w:noProof/>
          <w:color w:val="000000"/>
          <w:sz w:val="16"/>
          <w:szCs w:val="16"/>
        </w:rPr>
        <w:drawing>
          <wp:inline distT="0" distB="0" distL="0" distR="0" wp14:anchorId="7B90F216" wp14:editId="02A43021">
            <wp:extent cx="1047750" cy="1625600"/>
            <wp:effectExtent l="0" t="0" r="0" b="0"/>
            <wp:docPr id="10" name="Picture 10" descr="C:\Users\Administrator\AppData\Local\Temp\wza101\22309181.6d2c96dec0b34e72822f601e5dca9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istrator\AppData\Local\Temp\wza101\22309181.6d2c96dec0b34e72822f601e5dca9dc1.19082504.JPG"/>
                    <pic:cNvPicPr>
                      <a:picLocks noChangeAspect="1" noChangeArrowheads="1"/>
                    </pic:cNvPicPr>
                  </pic:nvPicPr>
                  <pic:blipFill>
                    <a:blip r:embed="rId12" cstate="print">
                      <a:extLst>
                        <a:ext uri="{28A0092B-C50C-407E-A947-70E740481C1C}">
                          <a14:useLocalDpi xmlns:a14="http://schemas.microsoft.com/office/drawing/2010/main" val="0"/>
                        </a:ext>
                      </a:extLst>
                    </a:blip>
                    <a:srcRect r="10527" b="1376"/>
                    <a:stretch>
                      <a:fillRect/>
                    </a:stretch>
                  </pic:blipFill>
                  <pic:spPr bwMode="auto">
                    <a:xfrm>
                      <a:off x="0" y="0"/>
                      <a:ext cx="1047750" cy="1625600"/>
                    </a:xfrm>
                    <a:prstGeom prst="rect">
                      <a:avLst/>
                    </a:prstGeom>
                    <a:noFill/>
                    <a:ln>
                      <a:noFill/>
                    </a:ln>
                  </pic:spPr>
                </pic:pic>
              </a:graphicData>
            </a:graphic>
          </wp:inline>
        </w:drawing>
      </w:r>
    </w:p>
    <w:p w14:paraId="7BBDEA8B" w14:textId="77777777" w:rsidR="0094203E" w:rsidRDefault="0094203E" w:rsidP="0036349B">
      <w:pPr>
        <w:pStyle w:val="NoSpacing"/>
        <w:jc w:val="center"/>
        <w:rPr>
          <w:rFonts w:ascii="TH SarabunPSK" w:hAnsi="TH SarabunPSK" w:cs="TH SarabunPSK"/>
          <w:sz w:val="28"/>
        </w:rPr>
      </w:pPr>
    </w:p>
    <w:p w14:paraId="6F772058" w14:textId="49803AAB" w:rsidR="0036349B" w:rsidRPr="00125FC3" w:rsidRDefault="0036349B" w:rsidP="0036349B">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Pr="00125FC3">
        <w:rPr>
          <w:rFonts w:ascii="TH SarabunPSK" w:hAnsi="TH SarabunPSK" w:cs="TH SarabunPSK"/>
          <w:sz w:val="28"/>
        </w:rPr>
        <w:t>1</w:t>
      </w:r>
      <w:r w:rsidR="00EB4644">
        <w:rPr>
          <w:rFonts w:ascii="TH SarabunPSK" w:hAnsi="TH SarabunPSK" w:cs="TH SarabunPSK" w:hint="cs"/>
          <w:sz w:val="28"/>
          <w:cs/>
        </w:rPr>
        <w:t xml:space="preserve"> การออกแบบบูธถอดประกอบจากแนวความคิด</w:t>
      </w:r>
      <w:r w:rsidR="00C644F3" w:rsidRPr="00F23FDC">
        <w:rPr>
          <w:rFonts w:ascii="TH SarabunPSK" w:hAnsi="TH SarabunPSK" w:cs="TH SarabunPSK"/>
          <w:color w:val="000000"/>
          <w:sz w:val="28"/>
          <w:cs/>
        </w:rPr>
        <w:t>ลวดลายงานจักสานหญ้าสามเหลี่ยม</w:t>
      </w:r>
    </w:p>
    <w:p w14:paraId="53F169DD" w14:textId="046B878B" w:rsidR="0036349B" w:rsidRPr="00F23FDC" w:rsidRDefault="0036349B" w:rsidP="0094203E">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00EB4644" w:rsidRPr="00EB4644">
        <w:rPr>
          <w:rFonts w:ascii="TH SarabunPSK" w:hAnsi="TH SarabunPSK" w:cs="TH SarabunPSK"/>
          <w:color w:val="000000"/>
          <w:sz w:val="28"/>
          <w:cs/>
        </w:rPr>
        <w:t>ศรัณยู สว่างเมฆ</w:t>
      </w:r>
    </w:p>
    <w:p w14:paraId="4700DB6D"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06EEB9B8" w14:textId="77777777" w:rsidR="00204699" w:rsidRPr="00F23FDC"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6FD71875" wp14:editId="16495C08">
            <wp:extent cx="1752600" cy="1238250"/>
            <wp:effectExtent l="0" t="0" r="0" b="0"/>
            <wp:docPr id="9" name="Picture 9" descr="C:\Users\Administrator\AppData\Local\Temp\wz49d5\22309182.fffe29e7b9094d0993156bfcc29c6222.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AppData\Local\Temp\wz49d5\22309182.fffe29e7b9094d0993156bfcc29c6222.190825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12382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56E504" wp14:editId="5A9C7F34">
            <wp:extent cx="2076450" cy="1155700"/>
            <wp:effectExtent l="0" t="0" r="0" b="6350"/>
            <wp:docPr id="8" name="Picture 8" descr="C:\Users\Administrator\AppData\Local\Temp\wza015\22309182.724fa94c0d324bcfa5a1e48f1e9b585d.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AppData\Local\Temp\wza015\22309182.724fa94c0d324bcfa5a1e48f1e9b585d.19082504.JPG"/>
                    <pic:cNvPicPr>
                      <a:picLocks noChangeAspect="1" noChangeArrowheads="1"/>
                    </pic:cNvPicPr>
                  </pic:nvPicPr>
                  <pic:blipFill>
                    <a:blip r:embed="rId14" cstate="print">
                      <a:extLst>
                        <a:ext uri="{28A0092B-C50C-407E-A947-70E740481C1C}">
                          <a14:useLocalDpi xmlns:a14="http://schemas.microsoft.com/office/drawing/2010/main" val="0"/>
                        </a:ext>
                      </a:extLst>
                    </a:blip>
                    <a:srcRect l="3691" t="4832" r="1541" b="20901"/>
                    <a:stretch>
                      <a:fillRect/>
                    </a:stretch>
                  </pic:blipFill>
                  <pic:spPr bwMode="auto">
                    <a:xfrm>
                      <a:off x="0" y="0"/>
                      <a:ext cx="2076450" cy="11557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35051E">
        <w:rPr>
          <w:rFonts w:ascii="TH SarabunPSK" w:hAnsi="TH SarabunPSK" w:cs="TH SarabunPSK"/>
          <w:b/>
          <w:bCs/>
          <w:noProof/>
          <w:color w:val="000000"/>
          <w:sz w:val="16"/>
          <w:szCs w:val="16"/>
        </w:rPr>
        <w:drawing>
          <wp:inline distT="0" distB="0" distL="0" distR="0" wp14:anchorId="40C8C2F0" wp14:editId="70EB41E2">
            <wp:extent cx="952500" cy="1346200"/>
            <wp:effectExtent l="0" t="0" r="0" b="6350"/>
            <wp:docPr id="7" name="Picture 7" descr="C:\Users\Administrator\AppData\Local\Temp\wze2b5\22309182.0a42e61eb69743a3bda58d62189b94b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AppData\Local\Temp\wze2b5\22309182.0a42e61eb69743a3bda58d62189b94b5.190825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52500" cy="1346200"/>
                    </a:xfrm>
                    <a:prstGeom prst="rect">
                      <a:avLst/>
                    </a:prstGeom>
                    <a:noFill/>
                    <a:ln>
                      <a:noFill/>
                    </a:ln>
                  </pic:spPr>
                </pic:pic>
              </a:graphicData>
            </a:graphic>
          </wp:inline>
        </w:drawing>
      </w:r>
    </w:p>
    <w:p w14:paraId="0F578883" w14:textId="3100CB93" w:rsidR="00204699" w:rsidRDefault="00204699" w:rsidP="00204699">
      <w:pPr>
        <w:pStyle w:val="ListParagraph"/>
        <w:ind w:left="0"/>
        <w:jc w:val="center"/>
        <w:rPr>
          <w:rFonts w:ascii="TH SarabunPSK" w:hAnsi="TH SarabunPSK" w:cs="TH SarabunPSK"/>
          <w:b/>
          <w:bCs/>
          <w:noProof/>
          <w:color w:val="000000"/>
          <w:sz w:val="28"/>
        </w:rPr>
      </w:pPr>
    </w:p>
    <w:p w14:paraId="75D88043" w14:textId="7A9AF886" w:rsidR="00EB4644" w:rsidRPr="00125FC3" w:rsidRDefault="00EB4644" w:rsidP="00EB4644">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2 การออกแบบบูธถอดประกอบจากแนวความคิด</w:t>
      </w:r>
      <w:r w:rsidR="00CC5D7D" w:rsidRPr="00F23FDC">
        <w:rPr>
          <w:rFonts w:ascii="TH SarabunPSK" w:hAnsi="TH SarabunPSK" w:cs="TH SarabunPSK"/>
          <w:color w:val="000000"/>
          <w:sz w:val="28"/>
          <w:cs/>
        </w:rPr>
        <w:t xml:space="preserve">ส่วนประกอบของเรือน </w:t>
      </w:r>
      <w:r w:rsidR="00CC5D7D" w:rsidRPr="00F23FDC">
        <w:rPr>
          <w:rFonts w:ascii="TH SarabunPSK" w:hAnsi="TH SarabunPSK" w:cs="TH SarabunPSK"/>
          <w:color w:val="000000"/>
          <w:sz w:val="28"/>
        </w:rPr>
        <w:t>“</w:t>
      </w:r>
      <w:r w:rsidR="00CC5D7D" w:rsidRPr="00F23FDC">
        <w:rPr>
          <w:rFonts w:ascii="TH SarabunPSK" w:hAnsi="TH SarabunPSK" w:cs="TH SarabunPSK"/>
          <w:color w:val="000000"/>
          <w:sz w:val="28"/>
          <w:cs/>
        </w:rPr>
        <w:t>ควั่น</w:t>
      </w:r>
      <w:r w:rsidR="00CC5D7D" w:rsidRPr="00F23FDC">
        <w:rPr>
          <w:rFonts w:ascii="TH SarabunPSK" w:hAnsi="TH SarabunPSK" w:cs="TH SarabunPSK"/>
          <w:color w:val="000000"/>
          <w:sz w:val="28"/>
        </w:rPr>
        <w:t>”</w:t>
      </w:r>
    </w:p>
    <w:p w14:paraId="0DBD8FDE" w14:textId="77777777" w:rsidR="00EB4644" w:rsidRPr="00F23FDC" w:rsidRDefault="00EB4644" w:rsidP="00EB4644">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068EA5CA" w14:textId="77777777" w:rsidR="00292193" w:rsidRPr="00F23FDC" w:rsidRDefault="00292193" w:rsidP="00204699">
      <w:pPr>
        <w:pStyle w:val="ListParagraph"/>
        <w:ind w:left="0"/>
        <w:jc w:val="center"/>
        <w:rPr>
          <w:rFonts w:ascii="TH SarabunPSK" w:hAnsi="TH SarabunPSK" w:cs="TH SarabunPSK"/>
          <w:b/>
          <w:bCs/>
          <w:noProof/>
          <w:color w:val="000000"/>
          <w:sz w:val="28"/>
        </w:rPr>
      </w:pPr>
    </w:p>
    <w:p w14:paraId="2C1CB3B3" w14:textId="2A751014"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lastRenderedPageBreak/>
        <w:drawing>
          <wp:inline distT="0" distB="0" distL="0" distR="0" wp14:anchorId="0C4B6CFF" wp14:editId="44A129B6">
            <wp:extent cx="1765300" cy="1250950"/>
            <wp:effectExtent l="0" t="0" r="6350" b="6350"/>
            <wp:docPr id="6" name="Picture 6" descr="C:\Users\Administrator\AppData\Local\Temp\wz830d\22309183.4d197b1561a543b38ef4b5a594619f5e.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AppData\Local\Temp\wz830d\22309183.4d197b1561a543b38ef4b5a594619f5e.190825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5300" cy="125095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75C9F1FF" wp14:editId="5F55BD65">
            <wp:extent cx="1905000" cy="1200150"/>
            <wp:effectExtent l="0" t="0" r="0" b="0"/>
            <wp:docPr id="5" name="Picture 5" descr="C:\Users\Administrator\AppData\Local\Temp\wzfd40\22309183.6221f2d1955c44b799557b192f442d85.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Temp\wzfd40\22309183.6221f2d1955c44b799557b192f442d85.19082504.JPG"/>
                    <pic:cNvPicPr>
                      <a:picLocks noChangeAspect="1" noChangeArrowheads="1"/>
                    </pic:cNvPicPr>
                  </pic:nvPicPr>
                  <pic:blipFill>
                    <a:blip r:embed="rId17" cstate="print">
                      <a:extLst>
                        <a:ext uri="{28A0092B-C50C-407E-A947-70E740481C1C}">
                          <a14:useLocalDpi xmlns:a14="http://schemas.microsoft.com/office/drawing/2010/main" val="0"/>
                        </a:ext>
                      </a:extLst>
                    </a:blip>
                    <a:srcRect l="3258" t="3511" r="1672" b="11562"/>
                    <a:stretch>
                      <a:fillRect/>
                    </a:stretch>
                  </pic:blipFill>
                  <pic:spPr bwMode="auto">
                    <a:xfrm>
                      <a:off x="0" y="0"/>
                      <a:ext cx="1905000" cy="120015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774FABF9" wp14:editId="468558F5">
            <wp:extent cx="1016000" cy="1447800"/>
            <wp:effectExtent l="0" t="0" r="0" b="0"/>
            <wp:docPr id="4" name="Picture 4" descr="C:\Users\Administrator\AppData\Local\Temp\wzb9f7\22309183.fc1725af7a7143d5a8db77e42df42c8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dministrator\AppData\Local\Temp\wzb9f7\22309183.fc1725af7a7143d5a8db77e42df42c8b.19082504.JPG"/>
                    <pic:cNvPicPr>
                      <a:picLocks noChangeAspect="1" noChangeArrowheads="1"/>
                    </pic:cNvPicPr>
                  </pic:nvPicPr>
                  <pic:blipFill>
                    <a:blip r:embed="rId18" cstate="print">
                      <a:extLst>
                        <a:ext uri="{28A0092B-C50C-407E-A947-70E740481C1C}">
                          <a14:useLocalDpi xmlns:a14="http://schemas.microsoft.com/office/drawing/2010/main" val="0"/>
                        </a:ext>
                      </a:extLst>
                    </a:blip>
                    <a:srcRect l="2402" t="970" r="3580" b="4337"/>
                    <a:stretch>
                      <a:fillRect/>
                    </a:stretch>
                  </pic:blipFill>
                  <pic:spPr bwMode="auto">
                    <a:xfrm>
                      <a:off x="0" y="0"/>
                      <a:ext cx="1016000" cy="1447800"/>
                    </a:xfrm>
                    <a:prstGeom prst="rect">
                      <a:avLst/>
                    </a:prstGeom>
                    <a:noFill/>
                    <a:ln>
                      <a:noFill/>
                    </a:ln>
                  </pic:spPr>
                </pic:pic>
              </a:graphicData>
            </a:graphic>
          </wp:inline>
        </w:drawing>
      </w:r>
    </w:p>
    <w:p w14:paraId="67F6AAD3" w14:textId="77777777" w:rsidR="006456CF" w:rsidRDefault="006456CF" w:rsidP="00204699">
      <w:pPr>
        <w:pStyle w:val="ListParagraph"/>
        <w:ind w:left="0"/>
        <w:jc w:val="center"/>
        <w:rPr>
          <w:rFonts w:ascii="TH SarabunPSK" w:hAnsi="TH SarabunPSK" w:cs="TH SarabunPSK"/>
          <w:b/>
          <w:bCs/>
          <w:noProof/>
          <w:color w:val="000000"/>
          <w:sz w:val="28"/>
        </w:rPr>
      </w:pPr>
    </w:p>
    <w:p w14:paraId="2D524FCA" w14:textId="01DF09CC" w:rsidR="006456CF" w:rsidRPr="00125FC3" w:rsidRDefault="006456CF" w:rsidP="006456C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3 การออกแบบบูธถอดประกอบจากแนวความคิด</w:t>
      </w:r>
      <w:r w:rsidRPr="00F23FDC">
        <w:rPr>
          <w:rFonts w:ascii="TH SarabunPSK" w:hAnsi="TH SarabunPSK" w:cs="TH SarabunPSK"/>
          <w:color w:val="000000"/>
          <w:sz w:val="28"/>
          <w:cs/>
        </w:rPr>
        <w:t xml:space="preserve">ส่วนประกอบของเรือน </w:t>
      </w:r>
      <w:r w:rsidRPr="00F23FDC">
        <w:rPr>
          <w:rFonts w:ascii="TH SarabunPSK" w:hAnsi="TH SarabunPSK" w:cs="TH SarabunPSK"/>
          <w:color w:val="000000"/>
          <w:sz w:val="28"/>
        </w:rPr>
        <w:t>“</w:t>
      </w:r>
      <w:r>
        <w:rPr>
          <w:rFonts w:ascii="TH SarabunPSK" w:hAnsi="TH SarabunPSK" w:cs="TH SarabunPSK" w:hint="cs"/>
          <w:color w:val="000000"/>
          <w:sz w:val="28"/>
          <w:cs/>
        </w:rPr>
        <w:t>กาแล</w:t>
      </w:r>
      <w:r w:rsidRPr="00F23FDC">
        <w:rPr>
          <w:rFonts w:ascii="TH SarabunPSK" w:hAnsi="TH SarabunPSK" w:cs="TH SarabunPSK"/>
          <w:color w:val="000000"/>
          <w:sz w:val="28"/>
        </w:rPr>
        <w:t>”</w:t>
      </w:r>
    </w:p>
    <w:p w14:paraId="49CBCC9A" w14:textId="77777777" w:rsidR="006456CF" w:rsidRPr="00F23FDC" w:rsidRDefault="006456CF" w:rsidP="006456C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271A84D" w14:textId="77777777" w:rsidR="006456CF" w:rsidRPr="00F23FDC" w:rsidRDefault="006456CF" w:rsidP="00204699">
      <w:pPr>
        <w:pStyle w:val="ListParagraph"/>
        <w:ind w:left="0"/>
        <w:jc w:val="center"/>
        <w:rPr>
          <w:rFonts w:ascii="TH SarabunPSK" w:hAnsi="TH SarabunPSK" w:cs="TH SarabunPSK"/>
          <w:b/>
          <w:bCs/>
          <w:noProof/>
          <w:color w:val="000000"/>
          <w:sz w:val="28"/>
        </w:rPr>
      </w:pPr>
    </w:p>
    <w:p w14:paraId="6426B703" w14:textId="77777777" w:rsidR="00204699" w:rsidRPr="00F23FDC" w:rsidRDefault="00204699" w:rsidP="00204699">
      <w:pPr>
        <w:pStyle w:val="ListParagraph"/>
        <w:ind w:left="0"/>
        <w:jc w:val="center"/>
        <w:rPr>
          <w:rFonts w:ascii="TH SarabunPSK" w:hAnsi="TH SarabunPSK" w:cs="TH SarabunPSK"/>
          <w:b/>
          <w:bCs/>
          <w:noProof/>
          <w:color w:val="000000"/>
          <w:sz w:val="28"/>
        </w:rPr>
      </w:pPr>
    </w:p>
    <w:p w14:paraId="3C47D7E4" w14:textId="550F5676" w:rsidR="00204699" w:rsidRDefault="00204699" w:rsidP="00204699">
      <w:pPr>
        <w:pStyle w:val="ListParagraph"/>
        <w:ind w:left="0"/>
        <w:jc w:val="center"/>
        <w:rPr>
          <w:rFonts w:ascii="TH SarabunPSK" w:hAnsi="TH SarabunPSK" w:cs="TH SarabunPSK"/>
          <w:b/>
          <w:bCs/>
          <w:noProof/>
          <w:color w:val="000000"/>
          <w:sz w:val="28"/>
        </w:rPr>
      </w:pPr>
      <w:r w:rsidRPr="00F23FDC">
        <w:rPr>
          <w:rFonts w:ascii="TH SarabunPSK" w:hAnsi="TH SarabunPSK" w:cs="TH SarabunPSK"/>
          <w:b/>
          <w:bCs/>
          <w:noProof/>
          <w:color w:val="000000"/>
          <w:sz w:val="28"/>
        </w:rPr>
        <w:drawing>
          <wp:inline distT="0" distB="0" distL="0" distR="0" wp14:anchorId="04B27F42" wp14:editId="59A4EFB9">
            <wp:extent cx="1638300" cy="1168400"/>
            <wp:effectExtent l="0" t="0" r="9525" b="0"/>
            <wp:docPr id="3" name="Picture 3" descr="C:\Users\Administrator\AppData\Local\Temp\wz23aa\22309186.d11670c81e564101880d66f076adddc1.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Temp\wz23aa\22309186.d11670c81e564101880d66f076adddc1.19082504.JPG"/>
                    <pic:cNvPicPr>
                      <a:picLocks noChangeAspect="1" noChangeArrowheads="1"/>
                    </pic:cNvPicPr>
                  </pic:nvPicPr>
                  <pic:blipFill>
                    <a:blip r:embed="rId19" cstate="print">
                      <a:extLst>
                        <a:ext uri="{28A0092B-C50C-407E-A947-70E740481C1C}">
                          <a14:useLocalDpi xmlns:a14="http://schemas.microsoft.com/office/drawing/2010/main" val="0"/>
                        </a:ext>
                      </a:extLst>
                    </a:blip>
                    <a:srcRect l="3201" t="822" r="1035" b="2180"/>
                    <a:stretch>
                      <a:fillRect/>
                    </a:stretch>
                  </pic:blipFill>
                  <pic:spPr bwMode="auto">
                    <a:xfrm>
                      <a:off x="0" y="0"/>
                      <a:ext cx="1638300" cy="1168400"/>
                    </a:xfrm>
                    <a:prstGeom prst="rect">
                      <a:avLst/>
                    </a:prstGeom>
                    <a:noFill/>
                    <a:ln>
                      <a:noFill/>
                    </a:ln>
                  </pic:spPr>
                </pic:pic>
              </a:graphicData>
            </a:graphic>
          </wp:inline>
        </w:drawing>
      </w:r>
      <w:r w:rsidRPr="00F23FDC">
        <w:rPr>
          <w:rFonts w:ascii="TH SarabunPSK" w:hAnsi="TH SarabunPSK" w:cs="TH SarabunPSK"/>
          <w:b/>
          <w:bCs/>
          <w:noProof/>
          <w:color w:val="000000"/>
          <w:sz w:val="28"/>
          <w:cs/>
        </w:rPr>
        <w:t xml:space="preserve">  </w:t>
      </w:r>
      <w:r w:rsidRPr="00F23FDC">
        <w:rPr>
          <w:rFonts w:ascii="TH SarabunPSK" w:hAnsi="TH SarabunPSK" w:cs="TH SarabunPSK"/>
          <w:b/>
          <w:bCs/>
          <w:noProof/>
          <w:color w:val="000000"/>
          <w:sz w:val="28"/>
        </w:rPr>
        <w:drawing>
          <wp:inline distT="0" distB="0" distL="0" distR="0" wp14:anchorId="02FC8477" wp14:editId="2C728DDE">
            <wp:extent cx="1854200" cy="1181100"/>
            <wp:effectExtent l="0" t="0" r="0" b="0"/>
            <wp:docPr id="2" name="Picture 2" descr="C:\Users\Administrator\AppData\Local\Temp\wz395c\22309186.4014871065c44550a867252157768dcb.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istrator\AppData\Local\Temp\wz395c\22309186.4014871065c44550a867252157768dcb.19082504.JPG"/>
                    <pic:cNvPicPr>
                      <a:picLocks noChangeAspect="1" noChangeArrowheads="1"/>
                    </pic:cNvPicPr>
                  </pic:nvPicPr>
                  <pic:blipFill>
                    <a:blip r:embed="rId20" cstate="print">
                      <a:extLst>
                        <a:ext uri="{28A0092B-C50C-407E-A947-70E740481C1C}">
                          <a14:useLocalDpi xmlns:a14="http://schemas.microsoft.com/office/drawing/2010/main" val="0"/>
                        </a:ext>
                      </a:extLst>
                    </a:blip>
                    <a:srcRect l="2036" t="4211" r="1949" b="9125"/>
                    <a:stretch>
                      <a:fillRect/>
                    </a:stretch>
                  </pic:blipFill>
                  <pic:spPr bwMode="auto">
                    <a:xfrm>
                      <a:off x="0" y="0"/>
                      <a:ext cx="1854200" cy="1181100"/>
                    </a:xfrm>
                    <a:prstGeom prst="rect">
                      <a:avLst/>
                    </a:prstGeom>
                    <a:noFill/>
                    <a:ln>
                      <a:noFill/>
                    </a:ln>
                  </pic:spPr>
                </pic:pic>
              </a:graphicData>
            </a:graphic>
          </wp:inline>
        </w:drawing>
      </w:r>
      <w:r w:rsidRPr="00F23FDC">
        <w:rPr>
          <w:rFonts w:ascii="TH SarabunPSK" w:hAnsi="TH SarabunPSK" w:cs="TH SarabunPSK"/>
          <w:b/>
          <w:bCs/>
          <w:noProof/>
          <w:color w:val="000000"/>
          <w:sz w:val="28"/>
        </w:rPr>
        <w:t xml:space="preserve"> </w:t>
      </w:r>
      <w:r w:rsidRPr="005419D3">
        <w:rPr>
          <w:rFonts w:ascii="TH SarabunPSK" w:hAnsi="TH SarabunPSK" w:cs="TH SarabunPSK"/>
          <w:b/>
          <w:bCs/>
          <w:noProof/>
          <w:color w:val="000000"/>
          <w:sz w:val="16"/>
          <w:szCs w:val="16"/>
        </w:rPr>
        <w:drawing>
          <wp:inline distT="0" distB="0" distL="0" distR="0" wp14:anchorId="41B93FD0" wp14:editId="7AD1E7F3">
            <wp:extent cx="927100" cy="1358900"/>
            <wp:effectExtent l="0" t="0" r="6350" b="0"/>
            <wp:docPr id="1" name="Picture 1" descr="C:\Users\Administrator\AppData\Local\Temp\wz7d2a\22309186.5682cae5e83d4f379474b17427815ddc.19082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istrator\AppData\Local\Temp\wz7d2a\22309186.5682cae5e83d4f379474b17427815ddc.19082504.JPG"/>
                    <pic:cNvPicPr>
                      <a:picLocks noChangeAspect="1" noChangeArrowheads="1"/>
                    </pic:cNvPicPr>
                  </pic:nvPicPr>
                  <pic:blipFill>
                    <a:blip r:embed="rId21" cstate="print">
                      <a:extLst>
                        <a:ext uri="{28A0092B-C50C-407E-A947-70E740481C1C}">
                          <a14:useLocalDpi xmlns:a14="http://schemas.microsoft.com/office/drawing/2010/main" val="0"/>
                        </a:ext>
                      </a:extLst>
                    </a:blip>
                    <a:srcRect l="3525" t="713" r="3323" b="2844"/>
                    <a:stretch>
                      <a:fillRect/>
                    </a:stretch>
                  </pic:blipFill>
                  <pic:spPr bwMode="auto">
                    <a:xfrm>
                      <a:off x="0" y="0"/>
                      <a:ext cx="927100" cy="1358900"/>
                    </a:xfrm>
                    <a:prstGeom prst="rect">
                      <a:avLst/>
                    </a:prstGeom>
                    <a:noFill/>
                    <a:ln>
                      <a:noFill/>
                    </a:ln>
                  </pic:spPr>
                </pic:pic>
              </a:graphicData>
            </a:graphic>
          </wp:inline>
        </w:drawing>
      </w:r>
    </w:p>
    <w:p w14:paraId="4874C20F" w14:textId="4245A772" w:rsidR="004714AF" w:rsidRDefault="004714AF" w:rsidP="00204699">
      <w:pPr>
        <w:pStyle w:val="ListParagraph"/>
        <w:ind w:left="0"/>
        <w:jc w:val="center"/>
        <w:rPr>
          <w:rFonts w:ascii="TH SarabunPSK" w:hAnsi="TH SarabunPSK" w:cs="TH SarabunPSK"/>
          <w:b/>
          <w:bCs/>
          <w:noProof/>
          <w:color w:val="000000"/>
          <w:sz w:val="28"/>
        </w:rPr>
      </w:pPr>
    </w:p>
    <w:p w14:paraId="72661890" w14:textId="7A17C1AD" w:rsidR="004714AF" w:rsidRPr="00125FC3" w:rsidRDefault="004714AF" w:rsidP="004714AF">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sidR="00A579CD">
        <w:rPr>
          <w:rFonts w:ascii="TH SarabunPSK" w:hAnsi="TH SarabunPSK" w:cs="TH SarabunPSK" w:hint="cs"/>
          <w:sz w:val="28"/>
          <w:cs/>
        </w:rPr>
        <w:t>4</w:t>
      </w:r>
      <w:r>
        <w:rPr>
          <w:rFonts w:ascii="TH SarabunPSK" w:hAnsi="TH SarabunPSK" w:cs="TH SarabunPSK" w:hint="cs"/>
          <w:sz w:val="28"/>
          <w:cs/>
        </w:rPr>
        <w:t xml:space="preserve"> การออกแบบบูธถอดประกอบจากแนวความคิด</w:t>
      </w:r>
      <w:r w:rsidR="00605F6C" w:rsidRPr="00F23FDC">
        <w:rPr>
          <w:rFonts w:ascii="TH SarabunPSK" w:hAnsi="TH SarabunPSK" w:cs="TH SarabunPSK"/>
          <w:color w:val="000000"/>
          <w:sz w:val="28"/>
          <w:cs/>
        </w:rPr>
        <w:t>จากสถาปัตยกรรม</w:t>
      </w:r>
      <w:proofErr w:type="spellStart"/>
      <w:r w:rsidR="00605F6C" w:rsidRPr="00F23FDC">
        <w:rPr>
          <w:rFonts w:ascii="TH SarabunPSK" w:hAnsi="TH SarabunPSK" w:cs="TH SarabunPSK"/>
          <w:color w:val="000000"/>
          <w:sz w:val="28"/>
          <w:cs/>
        </w:rPr>
        <w:t>หล</w:t>
      </w:r>
      <w:proofErr w:type="spellEnd"/>
      <w:r w:rsidR="00605F6C" w:rsidRPr="00F23FDC">
        <w:rPr>
          <w:rFonts w:ascii="TH SarabunPSK" w:hAnsi="TH SarabunPSK" w:cs="TH SarabunPSK"/>
          <w:color w:val="000000"/>
          <w:sz w:val="28"/>
          <w:cs/>
        </w:rPr>
        <w:t>องข้าว</w:t>
      </w:r>
    </w:p>
    <w:p w14:paraId="51C93297" w14:textId="77777777" w:rsidR="004714AF" w:rsidRPr="00F23FDC" w:rsidRDefault="004714AF" w:rsidP="004714AF">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39F35774" w14:textId="77777777" w:rsidR="00204699" w:rsidRPr="00C440B6" w:rsidRDefault="00204699" w:rsidP="00204699">
      <w:pPr>
        <w:pStyle w:val="NoSpacing"/>
        <w:rPr>
          <w:rFonts w:ascii="TH SarabunPSK" w:hAnsi="TH SarabunPSK" w:cs="TH SarabunPSK"/>
          <w:color w:val="000000"/>
          <w:sz w:val="28"/>
        </w:rPr>
      </w:pPr>
    </w:p>
    <w:p w14:paraId="315E266F"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หลังจากได้ศึกษาข้อมูลรูปแบบอ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w:t>
      </w:r>
      <w:r w:rsidRPr="00F23FDC">
        <w:rPr>
          <w:rFonts w:ascii="TH SarabunPSK" w:eastAsia="Cordia New" w:hAnsi="TH SarabunPSK" w:cs="TH SarabunPSK"/>
          <w:color w:val="000000"/>
          <w:sz w:val="28"/>
          <w:cs/>
        </w:rPr>
        <w:t xml:space="preserve">ศิลปะล้านนาพบว่ามีทั้งงานหัตถกรรม ศิลปกรรม และสถาปัตยกรรมที่บอกเล่าเรื่องราวภูมิปัญญาทางช่างหรือเรียกว่า </w:t>
      </w:r>
      <w:r w:rsidRPr="00F23FDC">
        <w:rPr>
          <w:rFonts w:ascii="TH SarabunPSK" w:eastAsia="Cordia New" w:hAnsi="TH SarabunPSK" w:cs="TH SarabunPSK"/>
          <w:color w:val="000000"/>
          <w:sz w:val="28"/>
        </w:rPr>
        <w:t>“</w:t>
      </w:r>
      <w:proofErr w:type="spellStart"/>
      <w:r w:rsidRPr="00F23FDC">
        <w:rPr>
          <w:rFonts w:ascii="TH SarabunPSK" w:eastAsia="Cordia New" w:hAnsi="TH SarabunPSK" w:cs="TH SarabunPSK"/>
          <w:color w:val="000000"/>
          <w:sz w:val="28"/>
          <w:cs/>
        </w:rPr>
        <w:t>สล่า</w:t>
      </w:r>
      <w:proofErr w:type="spellEnd"/>
      <w:r w:rsidRPr="00F23FDC">
        <w:rPr>
          <w:rFonts w:ascii="TH SarabunPSK" w:eastAsia="Cordia New" w:hAnsi="TH SarabunPSK" w:cs="TH SarabunPSK"/>
          <w:color w:val="000000"/>
          <w:sz w:val="28"/>
        </w:rPr>
        <w:t>”</w:t>
      </w:r>
      <w:r w:rsidRPr="00F23FDC">
        <w:rPr>
          <w:rFonts w:ascii="TH SarabunPSK" w:eastAsia="Cordia New" w:hAnsi="TH SarabunPSK" w:cs="TH SarabunPSK"/>
          <w:color w:val="000000"/>
          <w:sz w:val="28"/>
          <w:cs/>
        </w:rPr>
        <w:t>ทางภาคเหนือ เป็นงานที่ใช้วัสดุจากธรรมชาติผนวกกับเทคนิคเชิงช่างในแต่ละถิ่นที่มีความฉพาะตัวในการสร้างสรรค์ผลงานหัตถกรรม ศิลปกรรม และสถาปัตยกรรมได้อย่างมีเอกลักษณ์ โดยใช้เครื่องมือที่หาได้ในท้องถิ่น โครงการวิจัยการศึกษาและพัฒนาบูธจำหน่ายสินค้าโอทอปเคลื่อนที่แบบถอดประกอบ สะท้อนอ</w:t>
      </w:r>
      <w:proofErr w:type="spellStart"/>
      <w:r w:rsidRPr="00F23FDC">
        <w:rPr>
          <w:rFonts w:ascii="TH SarabunPSK" w:eastAsia="Cordia New" w:hAnsi="TH SarabunPSK" w:cs="TH SarabunPSK"/>
          <w:color w:val="000000"/>
          <w:sz w:val="28"/>
          <w:cs/>
        </w:rPr>
        <w:t>ัต</w:t>
      </w:r>
      <w:proofErr w:type="spellEnd"/>
      <w:r w:rsidRPr="00F23FDC">
        <w:rPr>
          <w:rFonts w:ascii="TH SarabunPSK" w:eastAsia="Cordia New" w:hAnsi="TH SarabunPSK" w:cs="TH SarabunPSK"/>
          <w:color w:val="000000"/>
          <w:sz w:val="28"/>
          <w:cs/>
        </w:rPr>
        <w:t xml:space="preserve">ลักษณ์ศิลปะล้านนาจากวัสดุธรรมชาติในท้องถิ่นเพื่อเพิ่มมูลค่าทางเศรษฐกิจให้กับผลิตภัณฑ์ในชุมชน </w:t>
      </w:r>
      <w:r w:rsidRPr="00F23FDC">
        <w:rPr>
          <w:rFonts w:ascii="TH SarabunPSK" w:hAnsi="TH SarabunPSK" w:cs="TH SarabunPSK"/>
          <w:color w:val="000000"/>
          <w:sz w:val="28"/>
          <w:cs/>
        </w:rPr>
        <w:t xml:space="preserve">: กรณีศึกษา ศูนย์ภูฟ้าพัฒนา จังหวัดน่าน ได้นำแนวความคิด 4 แบบที่ผู้วิจัยสนใจมาพัฒนาเป็นรูปลักษณ์ของบูธถอดประกอบบนพื้นฐานของความง่ายต่อการใช้งานบ่งบอกถึงเอกลักษณ์ของเชิงช่างล้านนา </w:t>
      </w:r>
    </w:p>
    <w:p w14:paraId="0720A4F6"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แบบสอบถามเรื่องแนวความคิดในการออกแบบจำนวน 150 ชุด โดยใช้แนวความคิด</w:t>
      </w:r>
      <w:r w:rsidRPr="00F23FDC">
        <w:rPr>
          <w:rFonts w:ascii="TH SarabunPSK" w:eastAsia="Cordia New" w:hAnsi="TH SarabunPSK" w:cs="TH SarabunPSK"/>
          <w:color w:val="000000"/>
          <w:sz w:val="28"/>
          <w:cs/>
        </w:rPr>
        <w:t xml:space="preserve"> ซึ่งสรุปคะแนนได้ดังนี้</w:t>
      </w:r>
      <w:r>
        <w:rPr>
          <w:rFonts w:ascii="TH SarabunPSK" w:eastAsia="Cordia New" w:hAnsi="TH SarabunPSK" w:cs="TH SarabunPSK" w:hint="cs"/>
          <w:color w:val="000000"/>
          <w:sz w:val="28"/>
          <w:cs/>
        </w:rPr>
        <w:t xml:space="preserve"> </w:t>
      </w:r>
      <w:r w:rsidRPr="00F23FDC">
        <w:rPr>
          <w:rFonts w:ascii="TH SarabunPSK" w:hAnsi="TH SarabunPSK" w:cs="TH SarabunPSK"/>
          <w:color w:val="000000"/>
          <w:sz w:val="28"/>
          <w:cs/>
        </w:rPr>
        <w:t xml:space="preserve">จากแบบสอบถามพบว่าอันดับที่ได้คะแนนมากที่สุดเรียงตามลำดับ 4 ลำดับ คือ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 18.66</w:t>
      </w:r>
      <w:r w:rsidRPr="00F23FDC">
        <w:rPr>
          <w:rFonts w:ascii="TH SarabunPSK" w:hAnsi="TH SarabunPSK" w:cs="TH SarabunPSK"/>
          <w:color w:val="000000"/>
          <w:sz w:val="28"/>
        </w:rPr>
        <w:t xml:space="preserve"> </w:t>
      </w:r>
      <w:r w:rsidRPr="00F23FDC">
        <w:rPr>
          <w:rFonts w:ascii="TH SarabunPSK" w:hAnsi="TH SarabunPSK" w:cs="TH SarabunPSK" w:hint="cs"/>
          <w:color w:val="000000"/>
          <w:sz w:val="28"/>
          <w:cs/>
        </w:rPr>
        <w:t>,</w:t>
      </w:r>
      <w:r w:rsidRPr="00F23FDC">
        <w:rPr>
          <w:rFonts w:ascii="TH SarabunPSK" w:hAnsi="TH SarabunPSK" w:cs="TH SarabunPSK"/>
          <w:color w:val="000000"/>
          <w:sz w:val="28"/>
          <w:cs/>
        </w:rPr>
        <w:t xml:space="preserve"> แนวความคิดจากสถาปัตยกรรม</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 คิดเป็นร้อยละ 16.66</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คิดเป็นร้อยละ15.33</w:t>
      </w:r>
      <w:r w:rsidRPr="00F23FDC">
        <w:rPr>
          <w:rFonts w:ascii="TH SarabunPSK" w:hAnsi="TH SarabunPSK" w:cs="TH SarabunPSK" w:hint="cs"/>
          <w:color w:val="000000"/>
          <w:sz w:val="28"/>
          <w:cs/>
        </w:rPr>
        <w:t xml:space="preserve"> และ</w:t>
      </w:r>
      <w:r w:rsidRPr="00F23FDC">
        <w:rPr>
          <w:rFonts w:ascii="TH SarabunPSK" w:hAnsi="TH SarabunPSK" w:cs="TH SarabunPSK"/>
          <w:color w:val="000000"/>
          <w:sz w:val="28"/>
          <w:cs/>
        </w:rPr>
        <w:t xml:space="preserve"> แนวความคิดจากลายจักสานหญ้าสามเหลี่ยม คิดเป็นร้อยละ14.66</w:t>
      </w:r>
      <w:r w:rsidRPr="00F23FDC">
        <w:rPr>
          <w:rFonts w:ascii="TH SarabunPSK" w:hAnsi="TH SarabunPSK" w:cs="TH SarabunPSK"/>
          <w:color w:val="000000"/>
          <w:sz w:val="28"/>
          <w:cs/>
        </w:rPr>
        <w:tab/>
        <w:t>ผู้วิจัยได้นำ 4 แนวความคิดมาพัฒนาสู่การออกแบบบูธถอดประกอบต่อไป จากแบบสอบถามพบว่า</w:t>
      </w:r>
      <w:proofErr w:type="spellStart"/>
      <w:r w:rsidRPr="00F23FDC">
        <w:rPr>
          <w:rFonts w:ascii="TH SarabunPSK" w:hAnsi="TH SarabunPSK" w:cs="TH SarabunPSK"/>
          <w:color w:val="000000"/>
          <w:sz w:val="28"/>
          <w:cs/>
        </w:rPr>
        <w:t>อัต</w:t>
      </w:r>
      <w:proofErr w:type="spellEnd"/>
      <w:r w:rsidRPr="00F23FDC">
        <w:rPr>
          <w:rFonts w:ascii="TH SarabunPSK" w:hAnsi="TH SarabunPSK" w:cs="TH SarabunPSK"/>
          <w:color w:val="000000"/>
          <w:sz w:val="28"/>
          <w:cs/>
        </w:rPr>
        <w:t xml:space="preserve">ลักษณ์ความเป็นล้านนาที่รับรู้กันคือ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ซึ่งเป็นสิ่งที่พบเห็นกันได้ทั่วไปในงานสถาปัตยกรรมและถูกบันทึกในความทรงจำว่ารูปทรงกากบาทไขว้กันแบบนี้ต้องเป็นของทางภาคเหนือจึงทำให้ผู้ตอบแบบสอบถามเลือกข้อนี้เป็นส่วนใหญ่</w:t>
      </w:r>
    </w:p>
    <w:p w14:paraId="7B36ED90" w14:textId="77777777" w:rsidR="00204699" w:rsidRDefault="00204699" w:rsidP="00204699">
      <w:pPr>
        <w:autoSpaceDE w:val="0"/>
        <w:autoSpaceDN w:val="0"/>
        <w:adjustRightInd w:val="0"/>
        <w:ind w:firstLine="540"/>
        <w:jc w:val="thaiDistribute"/>
        <w:rPr>
          <w:rFonts w:ascii="TH SarabunPSK" w:hAnsi="TH SarabunPSK" w:cs="TH SarabunPSK"/>
          <w:color w:val="000000"/>
          <w:sz w:val="28"/>
        </w:rPr>
      </w:pPr>
      <w:r w:rsidRPr="00F23FDC">
        <w:rPr>
          <w:rFonts w:ascii="TH SarabunPSK" w:hAnsi="TH SarabunPSK" w:cs="TH SarabunPSK"/>
          <w:color w:val="000000"/>
          <w:sz w:val="28"/>
          <w:cs/>
        </w:rPr>
        <w:t>แบบสอบถามเรื่องความพึงพอใจในด้านต่างๆในการออกแบบบูธถอดประกอบจำนวน 350 ชุด โดยใช้เกณฑ์ดังนี้</w:t>
      </w:r>
    </w:p>
    <w:p w14:paraId="192787D1"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1 ข้อมูลเกี่ยวกับผู้ตอบแบบสอบถาม</w:t>
      </w:r>
      <w:r w:rsidRPr="00F23FDC">
        <w:rPr>
          <w:rFonts w:ascii="TH SarabunPSK" w:eastAsia="Cordia New" w:hAnsi="TH SarabunPSK" w:cs="TH SarabunPSK" w:hint="cs"/>
          <w:b/>
          <w:bCs/>
          <w:color w:val="000000"/>
          <w:sz w:val="28"/>
          <w:cs/>
        </w:rPr>
        <w:t xml:space="preserve"> </w:t>
      </w:r>
    </w:p>
    <w:p w14:paraId="070708A3" w14:textId="77777777"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แสดงให้เห็นว่าผู้ตอบแบบสอบถามเป็นเพศชายร้อยละ 39.43 เพศ หญิงร้อยละ  60.57 อายุต่ำกว่า 25 ปีร้อยละ 21.71  อายุ 25 - 45 ปีร้อยละ 40.57 อายุ 45 ปีขึ้นไปร้อยละ 37.72 ระดับการศึกษาต่ำกว่าปริญญาตรี ร้อยละ 14  ปริญญาตรี ร้อยละ 60.85 สูงกว่าปริญญาตรี ร้อยละ 25.15 อาชีพรับราชการ ร้อยละ 19.14  กิจการส่วนตัว ร้อยละ 11.71 รัฐวิสาหกิจ ร้อยละ 23.42  นักศึกษา ร้อยละ 21.71  พนักงานบริษัท ร้อยละ 15.42  ลูกจ้าง ร้อยละ 8.57 รายได้ต่อเดือนต่ำกว่า 5</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6.85  รายได้ต่อเดือนระหว่าง 5</w:t>
      </w:r>
      <w:r w:rsidRPr="00F23FDC">
        <w:rPr>
          <w:rFonts w:ascii="TH SarabunPSK" w:hAnsi="TH SarabunPSK" w:cs="TH SarabunPSK"/>
          <w:color w:val="000000"/>
          <w:sz w:val="28"/>
        </w:rPr>
        <w:t>,</w:t>
      </w:r>
      <w:r w:rsidRPr="00F23FDC">
        <w:rPr>
          <w:rFonts w:ascii="TH SarabunPSK" w:hAnsi="TH SarabunPSK" w:cs="TH SarabunPSK"/>
          <w:color w:val="000000"/>
          <w:sz w:val="28"/>
          <w:cs/>
        </w:rPr>
        <w:t>000  - 10</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000 บาท ร้อยละ 20.57 รายได้ต่อเดือนระหว่าง  </w:t>
      </w:r>
      <w:r w:rsidRPr="00F23FDC">
        <w:rPr>
          <w:rFonts w:ascii="TH SarabunPSK" w:hAnsi="TH SarabunPSK" w:cs="TH SarabunPSK"/>
          <w:color w:val="000000"/>
          <w:sz w:val="28"/>
          <w:cs/>
        </w:rPr>
        <w:lastRenderedPageBreak/>
        <w:t>10</w:t>
      </w:r>
      <w:r w:rsidRPr="00F23FDC">
        <w:rPr>
          <w:rFonts w:ascii="TH SarabunPSK" w:hAnsi="TH SarabunPSK" w:cs="TH SarabunPSK"/>
          <w:color w:val="000000"/>
          <w:sz w:val="28"/>
        </w:rPr>
        <w:t>,</w:t>
      </w:r>
      <w:r w:rsidRPr="00F23FDC">
        <w:rPr>
          <w:rFonts w:ascii="TH SarabunPSK" w:hAnsi="TH SarabunPSK" w:cs="TH SarabunPSK"/>
          <w:color w:val="000000"/>
          <w:sz w:val="28"/>
          <w:cs/>
        </w:rPr>
        <w:t>000 - 50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 ร้อยละ 61.42  รายได้ต่อเดือน50</w:t>
      </w:r>
      <w:r w:rsidRPr="00F23FDC">
        <w:rPr>
          <w:rFonts w:ascii="TH SarabunPSK" w:hAnsi="TH SarabunPSK" w:cs="TH SarabunPSK"/>
          <w:color w:val="000000"/>
          <w:sz w:val="28"/>
        </w:rPr>
        <w:t>,</w:t>
      </w:r>
      <w:r w:rsidRPr="00F23FDC">
        <w:rPr>
          <w:rFonts w:ascii="TH SarabunPSK" w:hAnsi="TH SarabunPSK" w:cs="TH SarabunPSK"/>
          <w:color w:val="000000"/>
          <w:sz w:val="28"/>
          <w:cs/>
        </w:rPr>
        <w:t>000 บาทขึ้นไป ร้อยละ 11.14 การซื้อผลิตภัณฑ์ของชุมชนทุกครั้ง ร้อยละ 62 การซื้อผลิตภัณฑ์ของชุมชนบางครั้ง ร้อยละ 19.42 การซื้อผลิตภัณฑ์ของชุมชนไม่ซื้อเลย ร้อยละ 18.58</w:t>
      </w:r>
    </w:p>
    <w:p w14:paraId="2F316CE9" w14:textId="77777777" w:rsidR="00204699" w:rsidRDefault="00204699" w:rsidP="00204699">
      <w:pPr>
        <w:autoSpaceDE w:val="0"/>
        <w:autoSpaceDN w:val="0"/>
        <w:adjustRightInd w:val="0"/>
        <w:ind w:firstLine="540"/>
        <w:jc w:val="thaiDistribute"/>
        <w:rPr>
          <w:rFonts w:ascii="TH SarabunPSK" w:eastAsia="Cordia New" w:hAnsi="TH SarabunPSK" w:cs="TH SarabunPSK"/>
          <w:b/>
          <w:bCs/>
          <w:color w:val="000000"/>
          <w:sz w:val="28"/>
        </w:rPr>
      </w:pPr>
      <w:r w:rsidRPr="00F23FDC">
        <w:rPr>
          <w:rFonts w:ascii="TH SarabunPSK" w:eastAsia="Cordia New" w:hAnsi="TH SarabunPSK" w:cs="TH SarabunPSK"/>
          <w:b/>
          <w:bCs/>
          <w:color w:val="000000"/>
          <w:sz w:val="28"/>
          <w:cs/>
        </w:rPr>
        <w:t>ตอนที่ 2 ข้อมูลความพึงพอใจในด้านต่างๆที่มีผลต่อรูปลักษณ์ของบูธถอดประกอบ</w:t>
      </w:r>
    </w:p>
    <w:p w14:paraId="1CE9D89F" w14:textId="5228114B" w:rsidR="008037AB" w:rsidRPr="008037AB" w:rsidRDefault="00204699" w:rsidP="008037AB">
      <w:pPr>
        <w:pStyle w:val="ListParagraph"/>
        <w:numPr>
          <w:ilvl w:val="0"/>
          <w:numId w:val="2"/>
        </w:numPr>
        <w:autoSpaceDE w:val="0"/>
        <w:autoSpaceDN w:val="0"/>
        <w:adjustRightInd w:val="0"/>
        <w:jc w:val="thaiDistribute"/>
        <w:rPr>
          <w:rFonts w:ascii="TH SarabunPSK" w:hAnsi="TH SarabunPSK" w:cs="TH SarabunPSK"/>
          <w:color w:val="000000"/>
          <w:sz w:val="28"/>
        </w:rPr>
      </w:pPr>
      <w:r w:rsidRPr="008037AB">
        <w:rPr>
          <w:rFonts w:ascii="TH SarabunPSK" w:hAnsi="TH SarabunPSK" w:cs="TH SarabunPSK"/>
          <w:color w:val="000000"/>
          <w:sz w:val="28"/>
          <w:cs/>
        </w:rPr>
        <w:t>ความพึงพอใจต่อรูปแบบและวัสดุของบูธถอดประกอบ</w:t>
      </w:r>
    </w:p>
    <w:p w14:paraId="2F6E8315" w14:textId="2FE6380B" w:rsidR="00204699" w:rsidRDefault="008037AB" w:rsidP="00BB3EDF">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4371CB33" wp14:editId="21023773">
            <wp:extent cx="2533650" cy="1911350"/>
            <wp:effectExtent l="0" t="0" r="0" b="12700"/>
            <wp:docPr id="14" name="Chart 14">
              <a:extLst xmlns:a="http://schemas.openxmlformats.org/drawingml/2006/main">
                <a:ext uri="{FF2B5EF4-FFF2-40B4-BE49-F238E27FC236}">
                  <a16:creationId xmlns:a16="http://schemas.microsoft.com/office/drawing/2014/main" id="{C0260CF6-E4B8-4FCA-AD55-1D804EB7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B3EDF">
        <w:rPr>
          <w:rFonts w:ascii="TH SarabunPSK" w:hAnsi="TH SarabunPSK" w:cs="TH SarabunPSK"/>
          <w:noProof/>
          <w:color w:val="000000"/>
          <w:sz w:val="28"/>
        </w:rPr>
        <w:drawing>
          <wp:inline distT="0" distB="0" distL="0" distR="0" wp14:anchorId="17776928" wp14:editId="56BC2E24">
            <wp:extent cx="2104420" cy="16213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23" cstate="print">
                      <a:extLst>
                        <a:ext uri="{28A0092B-C50C-407E-A947-70E740481C1C}">
                          <a14:useLocalDpi xmlns:a14="http://schemas.microsoft.com/office/drawing/2010/main" val="0"/>
                        </a:ext>
                      </a:extLst>
                    </a:blip>
                    <a:srcRect l="10299" t="10053" r="51426" b="37522"/>
                    <a:stretch/>
                  </pic:blipFill>
                  <pic:spPr bwMode="auto">
                    <a:xfrm>
                      <a:off x="0" y="0"/>
                      <a:ext cx="2166029" cy="1668815"/>
                    </a:xfrm>
                    <a:prstGeom prst="rect">
                      <a:avLst/>
                    </a:prstGeom>
                    <a:ln>
                      <a:noFill/>
                    </a:ln>
                    <a:extLst>
                      <a:ext uri="{53640926-AAD7-44D8-BBD7-CCE9431645EC}">
                        <a14:shadowObscured xmlns:a14="http://schemas.microsoft.com/office/drawing/2010/main"/>
                      </a:ext>
                    </a:extLst>
                  </pic:spPr>
                </pic:pic>
              </a:graphicData>
            </a:graphic>
          </wp:inline>
        </w:drawing>
      </w:r>
    </w:p>
    <w:p w14:paraId="2E00D2E4" w14:textId="77777777" w:rsidR="00AA795F" w:rsidRPr="008037AB" w:rsidRDefault="00AA795F" w:rsidP="00BB3EDF">
      <w:pPr>
        <w:pStyle w:val="ListParagraph"/>
        <w:autoSpaceDE w:val="0"/>
        <w:autoSpaceDN w:val="0"/>
        <w:adjustRightInd w:val="0"/>
        <w:ind w:left="1440"/>
        <w:rPr>
          <w:rFonts w:ascii="TH SarabunPSK" w:hAnsi="TH SarabunPSK" w:cs="TH SarabunPSK" w:hint="cs"/>
          <w:color w:val="000000"/>
          <w:sz w:val="28"/>
        </w:rPr>
      </w:pPr>
    </w:p>
    <w:p w14:paraId="4B2A8B2F" w14:textId="70A746F2" w:rsidR="00BE54E5" w:rsidRDefault="00A24A2A" w:rsidP="00A24A2A">
      <w:pPr>
        <w:tabs>
          <w:tab w:val="left" w:pos="900"/>
        </w:tabs>
        <w:jc w:val="center"/>
        <w:rPr>
          <w:rFonts w:ascii="TH SarabunPSK" w:hAnsi="TH SarabunPSK" w:cs="TH SarabunPSK"/>
          <w:sz w:val="28"/>
        </w:rPr>
      </w:pPr>
      <w:r>
        <w:rPr>
          <w:rFonts w:ascii="TH SarabunPSK" w:hAnsi="TH SarabunPSK" w:cs="TH SarabunPSK" w:hint="cs"/>
          <w:sz w:val="28"/>
          <w:cs/>
        </w:rPr>
        <w:t xml:space="preserve">ภาพที่ 5 </w:t>
      </w:r>
      <w:r w:rsidR="00BE54E5" w:rsidRPr="00857422">
        <w:rPr>
          <w:rFonts w:ascii="TH SarabunPSK" w:hAnsi="TH SarabunPSK" w:cs="TH SarabunPSK"/>
          <w:sz w:val="28"/>
          <w:cs/>
        </w:rPr>
        <w:t>แสดงจ</w:t>
      </w:r>
      <w:r w:rsidR="00BE54E5" w:rsidRPr="00857422">
        <w:rPr>
          <w:rFonts w:ascii="TH SarabunPSK" w:hAnsi="TH SarabunPSK" w:cs="TH SarabunPSK" w:hint="cs"/>
          <w:sz w:val="28"/>
          <w:cs/>
        </w:rPr>
        <w:t>ำ</w:t>
      </w:r>
      <w:r w:rsidR="00BE54E5" w:rsidRPr="00857422">
        <w:rPr>
          <w:rFonts w:ascii="TH SarabunPSK" w:hAnsi="TH SarabunPSK" w:cs="TH SarabunPSK"/>
          <w:sz w:val="28"/>
          <w:cs/>
        </w:rPr>
        <w:t>นวนและค่าร้อยละ</w:t>
      </w:r>
      <w:r w:rsidR="00BE54E5" w:rsidRPr="00857422">
        <w:rPr>
          <w:rFonts w:ascii="TH SarabunPSK" w:hAnsi="TH SarabunPSK" w:cs="TH SarabunPSK" w:hint="cs"/>
          <w:sz w:val="28"/>
          <w:cs/>
        </w:rPr>
        <w:t>ความพึงพอใจต่อ</w:t>
      </w:r>
      <w:r w:rsidR="00BE54E5" w:rsidRPr="00857422">
        <w:rPr>
          <w:rFonts w:ascii="TH SarabunPSK" w:hAnsi="TH SarabunPSK" w:cs="TH SarabunPSK"/>
          <w:sz w:val="28"/>
          <w:cs/>
        </w:rPr>
        <w:t>รูปแบบของ</w:t>
      </w:r>
      <w:r w:rsidR="00BE54E5" w:rsidRPr="00857422">
        <w:rPr>
          <w:rFonts w:ascii="TH SarabunPSK" w:hAnsi="TH SarabunPSK" w:cs="TH SarabunPSK" w:hint="cs"/>
          <w:sz w:val="28"/>
          <w:cs/>
        </w:rPr>
        <w:t>บูธถอดประกอบ</w:t>
      </w:r>
    </w:p>
    <w:p w14:paraId="5C59B51D" w14:textId="77777777" w:rsidR="00AA795F" w:rsidRPr="00A24A2A" w:rsidRDefault="00AA795F" w:rsidP="00A24A2A">
      <w:pPr>
        <w:tabs>
          <w:tab w:val="left" w:pos="900"/>
        </w:tabs>
        <w:jc w:val="center"/>
        <w:rPr>
          <w:rFonts w:ascii="TH SarabunPSK" w:hAnsi="TH SarabunPSK" w:cs="TH SarabunPSK" w:hint="cs"/>
          <w:sz w:val="28"/>
        </w:rPr>
      </w:pPr>
    </w:p>
    <w:p w14:paraId="2D629C52" w14:textId="45C2545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38.57 ดี ร้อยละ 30.85 พอใจ ร้อยละ 30.57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48.57 ดี ร้อยละ 45.14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61.42 ดี ร้อยละ 32.57 พอใจ ร้อยละ 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40.57 พอใจ ร้อยละ 8 พบว่า</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 xml:space="preserve">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มีผู้ตอบแบบสอบถามมีความพึงพอใจต่อรูปแบบและวัสดุของบูธถอดประกอบมากที่สุด</w:t>
      </w:r>
    </w:p>
    <w:p w14:paraId="4FBEDFFF" w14:textId="62E7CC0D" w:rsidR="00204699" w:rsidRPr="00BE54E5" w:rsidRDefault="00204699" w:rsidP="00BE54E5">
      <w:pPr>
        <w:pStyle w:val="ListParagraph"/>
        <w:numPr>
          <w:ilvl w:val="0"/>
          <w:numId w:val="2"/>
        </w:numPr>
        <w:autoSpaceDE w:val="0"/>
        <w:autoSpaceDN w:val="0"/>
        <w:adjustRightInd w:val="0"/>
        <w:jc w:val="thaiDistribute"/>
        <w:rPr>
          <w:rFonts w:ascii="TH SarabunPSK" w:hAnsi="TH SarabunPSK" w:cs="TH SarabunPSK"/>
          <w:color w:val="000000"/>
          <w:sz w:val="28"/>
        </w:rPr>
      </w:pPr>
      <w:r w:rsidRPr="00BE54E5">
        <w:rPr>
          <w:rFonts w:ascii="TH SarabunPSK" w:hAnsi="TH SarabunPSK" w:cs="TH SarabunPSK"/>
          <w:color w:val="000000"/>
          <w:sz w:val="28"/>
          <w:cs/>
        </w:rPr>
        <w:t xml:space="preserve">ความพึงพอใจต่อขนาดสัดส่วนการใช้งานและความสะดวกในการใช้สอย </w:t>
      </w:r>
    </w:p>
    <w:p w14:paraId="3F9C1BEB" w14:textId="4A14AA3A" w:rsidR="00BE54E5" w:rsidRDefault="00BE54E5" w:rsidP="009F295C">
      <w:pPr>
        <w:pStyle w:val="ListParagraph"/>
        <w:autoSpaceDE w:val="0"/>
        <w:autoSpaceDN w:val="0"/>
        <w:adjustRightInd w:val="0"/>
        <w:ind w:left="1440"/>
        <w:rPr>
          <w:rFonts w:ascii="TH SarabunPSK" w:hAnsi="TH SarabunPSK" w:cs="TH SarabunPSK"/>
          <w:color w:val="000000"/>
          <w:sz w:val="28"/>
        </w:rPr>
      </w:pPr>
      <w:r>
        <w:rPr>
          <w:noProof/>
        </w:rPr>
        <w:drawing>
          <wp:inline distT="0" distB="0" distL="0" distR="0" wp14:anchorId="721FFC03" wp14:editId="1B3FE06E">
            <wp:extent cx="2451100" cy="1727200"/>
            <wp:effectExtent l="0" t="0" r="6350" b="6350"/>
            <wp:docPr id="16" name="Chart 16">
              <a:extLst xmlns:a="http://schemas.openxmlformats.org/drawingml/2006/main">
                <a:ext uri="{FF2B5EF4-FFF2-40B4-BE49-F238E27FC236}">
                  <a16:creationId xmlns:a16="http://schemas.microsoft.com/office/drawing/2014/main" id="{7CEBFC4C-6529-4661-8A93-82A7BCBD0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A795F">
        <w:rPr>
          <w:rFonts w:ascii="TH SarabunPSK" w:hAnsi="TH SarabunPSK" w:cs="TH SarabunPSK"/>
          <w:noProof/>
          <w:color w:val="000000"/>
          <w:sz w:val="28"/>
        </w:rPr>
        <w:drawing>
          <wp:inline distT="0" distB="0" distL="0" distR="0" wp14:anchorId="773E6399" wp14:editId="3DADA80C">
            <wp:extent cx="542879" cy="1689475"/>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5" cstate="print">
                      <a:extLst>
                        <a:ext uri="{28A0092B-C50C-407E-A947-70E740481C1C}">
                          <a14:useLocalDpi xmlns:a14="http://schemas.microsoft.com/office/drawing/2010/main" val="0"/>
                        </a:ext>
                      </a:extLst>
                    </a:blip>
                    <a:srcRect l="28778" t="17054" r="59508" b="18136"/>
                    <a:stretch/>
                  </pic:blipFill>
                  <pic:spPr bwMode="auto">
                    <a:xfrm>
                      <a:off x="0" y="0"/>
                      <a:ext cx="547857" cy="1704968"/>
                    </a:xfrm>
                    <a:prstGeom prst="rect">
                      <a:avLst/>
                    </a:prstGeom>
                    <a:ln>
                      <a:noFill/>
                    </a:ln>
                    <a:extLst>
                      <a:ext uri="{53640926-AAD7-44D8-BBD7-CCE9431645EC}">
                        <a14:shadowObscured xmlns:a14="http://schemas.microsoft.com/office/drawing/2010/main"/>
                      </a:ext>
                    </a:extLst>
                  </pic:spPr>
                </pic:pic>
              </a:graphicData>
            </a:graphic>
          </wp:inline>
        </w:drawing>
      </w:r>
    </w:p>
    <w:p w14:paraId="15D3530E" w14:textId="77777777" w:rsidR="00AA795F" w:rsidRPr="00BE54E5" w:rsidRDefault="00AA795F" w:rsidP="009F295C">
      <w:pPr>
        <w:pStyle w:val="ListParagraph"/>
        <w:autoSpaceDE w:val="0"/>
        <w:autoSpaceDN w:val="0"/>
        <w:adjustRightInd w:val="0"/>
        <w:ind w:left="1440"/>
        <w:rPr>
          <w:rFonts w:ascii="TH SarabunPSK" w:hAnsi="TH SarabunPSK" w:cs="TH SarabunPSK" w:hint="cs"/>
          <w:color w:val="000000"/>
          <w:sz w:val="28"/>
        </w:rPr>
      </w:pPr>
    </w:p>
    <w:p w14:paraId="42AD4C94" w14:textId="35E074C7" w:rsidR="00BE54E5" w:rsidRDefault="00572602"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6 </w:t>
      </w:r>
      <w:r w:rsidR="00BE54E5" w:rsidRPr="00572602">
        <w:rPr>
          <w:rFonts w:ascii="TH SarabunPSK" w:hAnsi="TH SarabunPSK" w:cs="TH SarabunPSK"/>
          <w:sz w:val="28"/>
          <w:cs/>
        </w:rPr>
        <w:t>แสดงจ</w:t>
      </w:r>
      <w:r w:rsidR="00BE54E5" w:rsidRPr="00572602">
        <w:rPr>
          <w:rFonts w:ascii="TH SarabunPSK" w:hAnsi="TH SarabunPSK" w:cs="TH SarabunPSK" w:hint="cs"/>
          <w:sz w:val="28"/>
          <w:cs/>
        </w:rPr>
        <w:t>ำ</w:t>
      </w:r>
      <w:r w:rsidR="00BE54E5" w:rsidRPr="00572602">
        <w:rPr>
          <w:rFonts w:ascii="TH SarabunPSK" w:hAnsi="TH SarabunPSK" w:cs="TH SarabunPSK"/>
          <w:sz w:val="28"/>
          <w:cs/>
        </w:rPr>
        <w:t>นวนและค่าร้อยละ</w:t>
      </w:r>
      <w:r w:rsidR="00BE54E5" w:rsidRPr="00572602">
        <w:rPr>
          <w:rFonts w:ascii="TH SarabunPSK" w:hAnsi="TH SarabunPSK" w:cs="TH SarabunPSK" w:hint="cs"/>
          <w:sz w:val="28"/>
          <w:cs/>
        </w:rPr>
        <w:t>ความพึงพอใจต่อ</w:t>
      </w:r>
      <w:r w:rsidR="00BE54E5" w:rsidRPr="00572602">
        <w:rPr>
          <w:rFonts w:ascii="TH SarabunPSK" w:hAnsi="TH SarabunPSK" w:cs="TH SarabunPSK"/>
          <w:sz w:val="28"/>
          <w:cs/>
        </w:rPr>
        <w:t>ขนาดสัดส่วนการใช้งาน</w:t>
      </w:r>
      <w:r w:rsidR="00BE54E5" w:rsidRPr="00572602">
        <w:rPr>
          <w:rFonts w:ascii="TH SarabunPSK" w:hAnsi="TH SarabunPSK" w:cs="TH SarabunPSK" w:hint="cs"/>
          <w:sz w:val="28"/>
          <w:cs/>
        </w:rPr>
        <w:t>และความสะดวกในการใช้สอย</w:t>
      </w:r>
    </w:p>
    <w:p w14:paraId="7EECD42D" w14:textId="77777777" w:rsidR="00AA795F" w:rsidRPr="00572602" w:rsidRDefault="00AA795F" w:rsidP="00204699">
      <w:pPr>
        <w:autoSpaceDE w:val="0"/>
        <w:autoSpaceDN w:val="0"/>
        <w:adjustRightInd w:val="0"/>
        <w:ind w:firstLine="1080"/>
        <w:jc w:val="thaiDistribute"/>
        <w:rPr>
          <w:rFonts w:ascii="TH SarabunPSK" w:hAnsi="TH SarabunPSK" w:cs="TH SarabunPSK" w:hint="cs"/>
          <w:color w:val="000000"/>
          <w:sz w:val="28"/>
        </w:rPr>
      </w:pPr>
    </w:p>
    <w:p w14:paraId="0A36FE25" w14:textId="75225F42"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แสดงให้เห็นแนวความคิดจากลวดลายงานจักสานหญ้าสามเหลี่ยม อำเภอภูฟ้า จังหวัดน่าน มีความพึงพอใจดีมาก ร้อยละ 49.14 ดี ร้อยละ 40.85 พอใจ ร้อยละ 10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62 ดี ร้อยละ 47.14 พอใจ ร้อยละ 9.14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51.42 ดี ร้อยละ 44.57 พอใจ ร้อยละ 46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52.57 ดี ร้อยละ 37.71 พอใจ ร้อยละ 9.71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มีผู้ตอบแบบสอบถามมีความพึงพอใจต่อขนาดสัดส่วนการใช้งานและความสะดวกในการใช้สอยมากที่สุด</w:t>
      </w:r>
    </w:p>
    <w:p w14:paraId="7325F64F" w14:textId="27B704FB"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lastRenderedPageBreak/>
        <w:t xml:space="preserve">3. </w:t>
      </w:r>
      <w:r w:rsidRPr="00F23FDC">
        <w:rPr>
          <w:rFonts w:ascii="TH SarabunPSK" w:hAnsi="TH SarabunPSK" w:cs="TH SarabunPSK"/>
          <w:color w:val="000000"/>
          <w:sz w:val="28"/>
          <w:cs/>
        </w:rPr>
        <w:t xml:space="preserve">ความพึงพอใจต่อการต่อประกอบของชิ้นงานและการถอดเก็บและเคลื่อนย้าย </w:t>
      </w:r>
    </w:p>
    <w:p w14:paraId="3346EA59" w14:textId="5E94B30A" w:rsidR="00BE54E5" w:rsidRDefault="00BE54E5" w:rsidP="00421195">
      <w:pPr>
        <w:autoSpaceDE w:val="0"/>
        <w:autoSpaceDN w:val="0"/>
        <w:adjustRightInd w:val="0"/>
        <w:ind w:firstLine="1080"/>
        <w:rPr>
          <w:rFonts w:ascii="TH SarabunPSK" w:hAnsi="TH SarabunPSK" w:cs="TH SarabunPSK"/>
          <w:color w:val="000000"/>
          <w:sz w:val="28"/>
        </w:rPr>
      </w:pPr>
      <w:r>
        <w:rPr>
          <w:noProof/>
        </w:rPr>
        <w:drawing>
          <wp:inline distT="0" distB="0" distL="0" distR="0" wp14:anchorId="17C38F05" wp14:editId="046262CC">
            <wp:extent cx="2317898" cy="1862470"/>
            <wp:effectExtent l="0" t="0" r="6350" b="4445"/>
            <wp:docPr id="17" name="Chart 17">
              <a:extLst xmlns:a="http://schemas.openxmlformats.org/drawingml/2006/main">
                <a:ext uri="{FF2B5EF4-FFF2-40B4-BE49-F238E27FC236}">
                  <a16:creationId xmlns:a16="http://schemas.microsoft.com/office/drawing/2014/main" id="{5B420A37-DB17-459E-9C0A-17548B4A9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21195">
        <w:rPr>
          <w:rFonts w:ascii="TH SarabunPSK" w:hAnsi="TH SarabunPSK" w:cs="TH SarabunPSK"/>
          <w:noProof/>
          <w:color w:val="000000"/>
          <w:sz w:val="28"/>
        </w:rPr>
        <w:drawing>
          <wp:inline distT="0" distB="0" distL="0" distR="0" wp14:anchorId="2632C284" wp14:editId="7D4DE747">
            <wp:extent cx="2187615" cy="1841371"/>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27">
                      <a:extLst>
                        <a:ext uri="{28A0092B-C50C-407E-A947-70E740481C1C}">
                          <a14:useLocalDpi xmlns:a14="http://schemas.microsoft.com/office/drawing/2010/main" val="0"/>
                        </a:ext>
                      </a:extLst>
                    </a:blip>
                    <a:srcRect l="7778" t="719" r="55874" b="44889"/>
                    <a:stretch/>
                  </pic:blipFill>
                  <pic:spPr bwMode="auto">
                    <a:xfrm>
                      <a:off x="0" y="0"/>
                      <a:ext cx="2193128" cy="1846011"/>
                    </a:xfrm>
                    <a:prstGeom prst="rect">
                      <a:avLst/>
                    </a:prstGeom>
                    <a:ln>
                      <a:noFill/>
                    </a:ln>
                    <a:extLst>
                      <a:ext uri="{53640926-AAD7-44D8-BBD7-CCE9431645EC}">
                        <a14:shadowObscured xmlns:a14="http://schemas.microsoft.com/office/drawing/2010/main"/>
                      </a:ext>
                    </a:extLst>
                  </pic:spPr>
                </pic:pic>
              </a:graphicData>
            </a:graphic>
          </wp:inline>
        </w:drawing>
      </w:r>
    </w:p>
    <w:p w14:paraId="09A567AB" w14:textId="77777777" w:rsidR="00AA795F" w:rsidRDefault="00AA795F" w:rsidP="00421195">
      <w:pPr>
        <w:autoSpaceDE w:val="0"/>
        <w:autoSpaceDN w:val="0"/>
        <w:adjustRightInd w:val="0"/>
        <w:ind w:firstLine="1080"/>
        <w:rPr>
          <w:rFonts w:ascii="TH SarabunPSK" w:hAnsi="TH SarabunPSK" w:cs="TH SarabunPSK" w:hint="cs"/>
          <w:color w:val="000000"/>
          <w:sz w:val="28"/>
        </w:rPr>
      </w:pPr>
    </w:p>
    <w:p w14:paraId="7C75DCDD" w14:textId="7DE9F26F" w:rsidR="00BE54E5" w:rsidRPr="004D39AD" w:rsidRDefault="004D39AD" w:rsidP="004D39AD">
      <w:pPr>
        <w:tabs>
          <w:tab w:val="left" w:pos="900"/>
        </w:tabs>
        <w:jc w:val="center"/>
        <w:rPr>
          <w:rFonts w:ascii="TH SarabunPSK" w:hAnsi="TH SarabunPSK" w:cs="TH SarabunPSK"/>
          <w:sz w:val="28"/>
        </w:rPr>
      </w:pPr>
      <w:r>
        <w:rPr>
          <w:rFonts w:ascii="TH SarabunPSK" w:hAnsi="TH SarabunPSK" w:cs="TH SarabunPSK" w:hint="cs"/>
          <w:sz w:val="28"/>
          <w:cs/>
        </w:rPr>
        <w:t xml:space="preserve">ภาพที่ 7 </w:t>
      </w:r>
      <w:r w:rsidR="00BE54E5" w:rsidRPr="004D39AD">
        <w:rPr>
          <w:rFonts w:ascii="TH SarabunPSK" w:hAnsi="TH SarabunPSK" w:cs="TH SarabunPSK"/>
          <w:sz w:val="28"/>
          <w:cs/>
        </w:rPr>
        <w:t>แสดงจ</w:t>
      </w:r>
      <w:r w:rsidR="00BE54E5" w:rsidRPr="004D39AD">
        <w:rPr>
          <w:rFonts w:ascii="TH SarabunPSK" w:hAnsi="TH SarabunPSK" w:cs="TH SarabunPSK" w:hint="cs"/>
          <w:sz w:val="28"/>
          <w:cs/>
        </w:rPr>
        <w:t>ำ</w:t>
      </w:r>
      <w:r w:rsidR="00BE54E5" w:rsidRPr="004D39AD">
        <w:rPr>
          <w:rFonts w:ascii="TH SarabunPSK" w:hAnsi="TH SarabunPSK" w:cs="TH SarabunPSK"/>
          <w:sz w:val="28"/>
          <w:cs/>
        </w:rPr>
        <w:t>นวนและค่าร้อยละ</w:t>
      </w:r>
      <w:r w:rsidR="00BE54E5" w:rsidRPr="004D39AD">
        <w:rPr>
          <w:rFonts w:ascii="TH SarabunPSK" w:hAnsi="TH SarabunPSK" w:cs="TH SarabunPSK" w:hint="cs"/>
          <w:sz w:val="28"/>
          <w:cs/>
        </w:rPr>
        <w:t>ความพึงพอใจต่อการต่อประกอบของชิ้นงานและการถอดเก็บและเคลื่อนย้าย</w:t>
      </w:r>
    </w:p>
    <w:p w14:paraId="37FCD7EA" w14:textId="77777777" w:rsidR="00BE54E5" w:rsidRDefault="00BE54E5" w:rsidP="00204699">
      <w:pPr>
        <w:autoSpaceDE w:val="0"/>
        <w:autoSpaceDN w:val="0"/>
        <w:adjustRightInd w:val="0"/>
        <w:ind w:firstLine="1080"/>
        <w:jc w:val="thaiDistribute"/>
        <w:rPr>
          <w:rFonts w:ascii="TH SarabunPSK" w:hAnsi="TH SarabunPSK" w:cs="TH SarabunPSK"/>
          <w:color w:val="000000"/>
          <w:sz w:val="28"/>
        </w:rPr>
      </w:pPr>
    </w:p>
    <w:p w14:paraId="178B6807" w14:textId="414CBD09"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37.14 ดี ร้อยละ 52.57 พอใจ ร้อยละ 10.28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56.28 ดี ร้อยละ 50 พอใจ ร้อยละ 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68.57 ดี ร้อยละ 24 พอใจ ร้อยละ 7.42 แนวความคิดจากอาคารที่ใช้สอยเฉพาะของสถาปัตยกรรมล้านนาที่เรียยกว่า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ความพึงพอใจต่อการต่อประกอบของชิ้นงานและการถอดเก็บและเคลื่อนย้ายดีมาก ร้อยละ 48.57 ดี ร้อยละ 43.42 พอใจ ร้อยละ 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มีผู้ตอบแบบสอบถามมีความพึงพอใจต่อการต่อประกอบของชิ้นงานและการถอดเก็บและเคลื่อนย้ายมากที่สุด</w:t>
      </w:r>
    </w:p>
    <w:p w14:paraId="27C3F45E" w14:textId="57A98E88" w:rsidR="00204699"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4. </w:t>
      </w:r>
      <w:r w:rsidRPr="00F23FDC">
        <w:rPr>
          <w:rFonts w:ascii="TH SarabunPSK" w:hAnsi="TH SarabunPSK" w:cs="TH SarabunPSK"/>
          <w:color w:val="000000"/>
          <w:sz w:val="28"/>
          <w:cs/>
        </w:rPr>
        <w:t>ความพึงพอใจต่อการรับรู้ของความ</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 xml:space="preserve">ลักษณ์ล้านนา </w:t>
      </w:r>
    </w:p>
    <w:p w14:paraId="1ECDE361" w14:textId="2986C737" w:rsidR="00BE54E5" w:rsidRDefault="00BE54E5" w:rsidP="001E3F74">
      <w:pPr>
        <w:autoSpaceDE w:val="0"/>
        <w:autoSpaceDN w:val="0"/>
        <w:adjustRightInd w:val="0"/>
        <w:ind w:firstLine="1080"/>
        <w:rPr>
          <w:rFonts w:ascii="TH SarabunPSK" w:hAnsi="TH SarabunPSK" w:cs="TH SarabunPSK"/>
          <w:color w:val="000000"/>
          <w:sz w:val="28"/>
        </w:rPr>
      </w:pPr>
      <w:r>
        <w:rPr>
          <w:noProof/>
        </w:rPr>
        <w:drawing>
          <wp:inline distT="0" distB="0" distL="0" distR="0" wp14:anchorId="4400CD8D" wp14:editId="3E5D69F3">
            <wp:extent cx="2271933" cy="1983105"/>
            <wp:effectExtent l="0" t="0" r="14605" b="17145"/>
            <wp:docPr id="18" name="Chart 18">
              <a:extLst xmlns:a="http://schemas.openxmlformats.org/drawingml/2006/main">
                <a:ext uri="{FF2B5EF4-FFF2-40B4-BE49-F238E27FC236}">
                  <a16:creationId xmlns:a16="http://schemas.microsoft.com/office/drawing/2014/main" id="{8B52E3AD-62C1-4C26-A75E-B7136F7EA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E3F74">
        <w:rPr>
          <w:rFonts w:ascii="TH SarabunPSK" w:hAnsi="TH SarabunPSK" w:cs="TH SarabunPSK"/>
          <w:noProof/>
          <w:color w:val="000000"/>
          <w:sz w:val="28"/>
        </w:rPr>
        <w:drawing>
          <wp:inline distT="0" distB="0" distL="0" distR="0" wp14:anchorId="383B152C" wp14:editId="126EA4A7">
            <wp:extent cx="897038" cy="1997617"/>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9">
                      <a:extLst>
                        <a:ext uri="{28A0092B-C50C-407E-A947-70E740481C1C}">
                          <a14:useLocalDpi xmlns:a14="http://schemas.microsoft.com/office/drawing/2010/main" val="0"/>
                        </a:ext>
                      </a:extLst>
                    </a:blip>
                    <a:srcRect l="11915" t="7001" r="73341" b="5925"/>
                    <a:stretch/>
                  </pic:blipFill>
                  <pic:spPr bwMode="auto">
                    <a:xfrm>
                      <a:off x="0" y="0"/>
                      <a:ext cx="921818" cy="2052799"/>
                    </a:xfrm>
                    <a:prstGeom prst="rect">
                      <a:avLst/>
                    </a:prstGeom>
                    <a:ln>
                      <a:noFill/>
                    </a:ln>
                    <a:extLst>
                      <a:ext uri="{53640926-AAD7-44D8-BBD7-CCE9431645EC}">
                        <a14:shadowObscured xmlns:a14="http://schemas.microsoft.com/office/drawing/2010/main"/>
                      </a:ext>
                    </a:extLst>
                  </pic:spPr>
                </pic:pic>
              </a:graphicData>
            </a:graphic>
          </wp:inline>
        </w:drawing>
      </w:r>
    </w:p>
    <w:p w14:paraId="32955662" w14:textId="77777777" w:rsidR="00AA795F" w:rsidRDefault="00AA795F" w:rsidP="001E3F74">
      <w:pPr>
        <w:autoSpaceDE w:val="0"/>
        <w:autoSpaceDN w:val="0"/>
        <w:adjustRightInd w:val="0"/>
        <w:ind w:firstLine="1080"/>
        <w:rPr>
          <w:rFonts w:ascii="TH SarabunPSK" w:hAnsi="TH SarabunPSK" w:cs="TH SarabunPSK" w:hint="cs"/>
          <w:color w:val="000000"/>
          <w:sz w:val="28"/>
        </w:rPr>
      </w:pPr>
    </w:p>
    <w:p w14:paraId="4BD1845B" w14:textId="261FB96E" w:rsidR="00BE54E5" w:rsidRDefault="008A7F36" w:rsidP="00204699">
      <w:pPr>
        <w:autoSpaceDE w:val="0"/>
        <w:autoSpaceDN w:val="0"/>
        <w:adjustRightInd w:val="0"/>
        <w:ind w:firstLine="1080"/>
        <w:jc w:val="thaiDistribute"/>
        <w:rPr>
          <w:rFonts w:ascii="TH SarabunPSK" w:hAnsi="TH SarabunPSK" w:cs="TH SarabunPSK"/>
          <w:sz w:val="28"/>
        </w:rPr>
      </w:pPr>
      <w:r>
        <w:rPr>
          <w:rFonts w:ascii="TH SarabunPSK" w:hAnsi="TH SarabunPSK" w:cs="TH SarabunPSK" w:hint="cs"/>
          <w:sz w:val="28"/>
          <w:cs/>
        </w:rPr>
        <w:t xml:space="preserve">ภาพที่ 8 </w:t>
      </w:r>
      <w:r w:rsidR="00BE54E5" w:rsidRPr="008A7F36">
        <w:rPr>
          <w:rFonts w:ascii="TH SarabunPSK" w:hAnsi="TH SarabunPSK" w:cs="TH SarabunPSK"/>
          <w:sz w:val="28"/>
          <w:cs/>
        </w:rPr>
        <w:t>แสดงจ</w:t>
      </w:r>
      <w:r w:rsidR="00BE54E5" w:rsidRPr="008A7F36">
        <w:rPr>
          <w:rFonts w:ascii="TH SarabunPSK" w:hAnsi="TH SarabunPSK" w:cs="TH SarabunPSK" w:hint="cs"/>
          <w:sz w:val="28"/>
          <w:cs/>
        </w:rPr>
        <w:t>ำ</w:t>
      </w:r>
      <w:r w:rsidR="00BE54E5" w:rsidRPr="008A7F36">
        <w:rPr>
          <w:rFonts w:ascii="TH SarabunPSK" w:hAnsi="TH SarabunPSK" w:cs="TH SarabunPSK"/>
          <w:sz w:val="28"/>
          <w:cs/>
        </w:rPr>
        <w:t>นวนและค่าร้อยละ</w:t>
      </w:r>
      <w:r w:rsidR="00BE54E5" w:rsidRPr="008A7F36">
        <w:rPr>
          <w:rFonts w:ascii="TH SarabunPSK" w:hAnsi="TH SarabunPSK" w:cs="TH SarabunPSK" w:hint="cs"/>
          <w:sz w:val="28"/>
          <w:cs/>
        </w:rPr>
        <w:t>ความพึงพอใจต่อการรับรู้ของความ</w:t>
      </w:r>
      <w:proofErr w:type="spellStart"/>
      <w:r w:rsidR="00BE54E5" w:rsidRPr="008A7F36">
        <w:rPr>
          <w:rFonts w:ascii="TH SarabunPSK" w:hAnsi="TH SarabunPSK" w:cs="TH SarabunPSK" w:hint="cs"/>
          <w:sz w:val="28"/>
          <w:cs/>
        </w:rPr>
        <w:t>เป็</w:t>
      </w:r>
      <w:proofErr w:type="spellEnd"/>
      <w:r w:rsidR="00BE54E5" w:rsidRPr="008A7F36">
        <w:rPr>
          <w:rFonts w:ascii="TH SarabunPSK" w:hAnsi="TH SarabunPSK" w:cs="TH SarabunPSK" w:hint="cs"/>
          <w:sz w:val="28"/>
          <w:cs/>
        </w:rPr>
        <w:t>นอ</w:t>
      </w:r>
      <w:proofErr w:type="spellStart"/>
      <w:r w:rsidR="00BE54E5" w:rsidRPr="008A7F36">
        <w:rPr>
          <w:rFonts w:ascii="TH SarabunPSK" w:hAnsi="TH SarabunPSK" w:cs="TH SarabunPSK" w:hint="cs"/>
          <w:sz w:val="28"/>
          <w:cs/>
        </w:rPr>
        <w:t>ัต</w:t>
      </w:r>
      <w:proofErr w:type="spellEnd"/>
      <w:r w:rsidR="00BE54E5" w:rsidRPr="008A7F36">
        <w:rPr>
          <w:rFonts w:ascii="TH SarabunPSK" w:hAnsi="TH SarabunPSK" w:cs="TH SarabunPSK" w:hint="cs"/>
          <w:sz w:val="28"/>
          <w:cs/>
        </w:rPr>
        <w:t>ลักษณ์ล้านนา</w:t>
      </w:r>
    </w:p>
    <w:p w14:paraId="2A1983E9" w14:textId="77777777" w:rsidR="00AA795F" w:rsidRPr="008A7F36" w:rsidRDefault="00AA795F" w:rsidP="00204699">
      <w:pPr>
        <w:autoSpaceDE w:val="0"/>
        <w:autoSpaceDN w:val="0"/>
        <w:adjustRightInd w:val="0"/>
        <w:ind w:firstLine="1080"/>
        <w:jc w:val="thaiDistribute"/>
        <w:rPr>
          <w:rFonts w:ascii="TH SarabunPSK" w:hAnsi="TH SarabunPSK" w:cs="TH SarabunPSK" w:hint="cs"/>
          <w:color w:val="000000"/>
          <w:sz w:val="28"/>
        </w:rPr>
      </w:pPr>
    </w:p>
    <w:p w14:paraId="5A69693C" w14:textId="749323CE" w:rsidR="00204699" w:rsidRPr="00F23FDC" w:rsidRDefault="00204699" w:rsidP="00204699">
      <w:pPr>
        <w:autoSpaceDE w:val="0"/>
        <w:autoSpaceDN w:val="0"/>
        <w:adjustRightInd w:val="0"/>
        <w:ind w:firstLine="1080"/>
        <w:jc w:val="thaiDistribute"/>
        <w:rPr>
          <w:rFonts w:ascii="TH SarabunPSK" w:hAnsi="TH SarabunPSK" w:cs="TH SarabunPSK"/>
          <w:color w:val="000000"/>
          <w:sz w:val="28"/>
        </w:rPr>
      </w:pPr>
      <w:r w:rsidRPr="00F23FDC">
        <w:rPr>
          <w:rFonts w:ascii="TH SarabunPSK" w:hAnsi="TH SarabunPSK" w:cs="TH SarabunPSK"/>
          <w:color w:val="000000"/>
          <w:sz w:val="28"/>
          <w:cs/>
        </w:rPr>
        <w:t xml:space="preserve">แสดงให้เห็นว่าแนวความคิดจากลวดลายงานจักสานหญ้าสามเหลี่ยม อำเภอภูฟ้า จังหวัดน่าน มีความพึงพอใจดีมาก ร้อยละ 42.85 ดี ร้อยละ 40.85 พอใจ ร้อยละ 16.28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ควั่น</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49.71 ดี ร้อยละ 53.14 พอใจ ร้อยละ 2.85 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84.85 ดี ร้อยละ 7.14 พอใจ ร้อยละ 8 แนวความคิดจากอาคารที่ใช้สอยเฉพาะของสถาปัตยกรรมล้านนาที่เรียกว่า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ยุ้งข้าว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หรือ </w:t>
      </w:r>
      <w:r w:rsidRPr="00F23FDC">
        <w:rPr>
          <w:rFonts w:ascii="TH SarabunPSK" w:hAnsi="TH SarabunPSK" w:cs="TH SarabunPSK"/>
          <w:color w:val="000000"/>
          <w:sz w:val="28"/>
        </w:rPr>
        <w:t>“</w:t>
      </w:r>
      <w:proofErr w:type="spellStart"/>
      <w:r w:rsidRPr="00F23FDC">
        <w:rPr>
          <w:rFonts w:ascii="TH SarabunPSK" w:hAnsi="TH SarabunPSK" w:cs="TH SarabunPSK"/>
          <w:color w:val="000000"/>
          <w:sz w:val="28"/>
          <w:cs/>
        </w:rPr>
        <w:t>หล</w:t>
      </w:r>
      <w:proofErr w:type="spellEnd"/>
      <w:r w:rsidRPr="00F23FDC">
        <w:rPr>
          <w:rFonts w:ascii="TH SarabunPSK" w:hAnsi="TH SarabunPSK" w:cs="TH SarabunPSK"/>
          <w:color w:val="000000"/>
          <w:sz w:val="28"/>
          <w:cs/>
        </w:rPr>
        <w:t>องข้าว</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ความพึงพอใจดีมาก ร้อยละ 53.14 ดี ร้อยละ 40.57 พอใจ ร้อยละ 6.28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color w:val="000000"/>
          <w:sz w:val="28"/>
          <w:cs/>
        </w:rPr>
        <w:t xml:space="preserve"> มีผู้ตอบแบบสอบถามมีความพึงพอใจต่อการรับรู้ของความ</w:t>
      </w:r>
      <w:proofErr w:type="spellStart"/>
      <w:r w:rsidRPr="00F23FDC">
        <w:rPr>
          <w:rFonts w:ascii="TH SarabunPSK" w:hAnsi="TH SarabunPSK" w:cs="TH SarabunPSK"/>
          <w:color w:val="000000"/>
          <w:sz w:val="28"/>
          <w:cs/>
        </w:rPr>
        <w:t>เป็</w:t>
      </w:r>
      <w:proofErr w:type="spellEnd"/>
      <w:r w:rsidRPr="00F23FDC">
        <w:rPr>
          <w:rFonts w:ascii="TH SarabunPSK" w:hAnsi="TH SarabunPSK" w:cs="TH SarabunPSK"/>
          <w:color w:val="000000"/>
          <w:sz w:val="28"/>
          <w:cs/>
        </w:rPr>
        <w:t>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ลักษณ์ล้านนามากที่สุด</w:t>
      </w:r>
    </w:p>
    <w:p w14:paraId="01B17DCF" w14:textId="77777777" w:rsidR="00125FC3" w:rsidRPr="00C440B6" w:rsidRDefault="00125FC3" w:rsidP="00125FC3">
      <w:pPr>
        <w:pStyle w:val="NoSpacing"/>
        <w:rPr>
          <w:rFonts w:ascii="TH SarabunPSK" w:hAnsi="TH SarabunPSK" w:cs="TH SarabunPSK"/>
          <w:sz w:val="28"/>
        </w:rPr>
      </w:pPr>
    </w:p>
    <w:p w14:paraId="113415B1"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lastRenderedPageBreak/>
        <w:t>สรุปและอภิปรายผล</w:t>
      </w:r>
    </w:p>
    <w:p w14:paraId="6B260D46" w14:textId="77777777" w:rsidR="00991AE0" w:rsidRPr="00F23FDC" w:rsidRDefault="00991AE0" w:rsidP="00991AE0">
      <w:pPr>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จากการสรุปแบบสอบถามขั้นแรกเพื่อนำแนวความคิดที่ได้จากการวิเคราะห์รูปแบบอ</w:t>
      </w:r>
      <w:proofErr w:type="spellStart"/>
      <w:r w:rsidRPr="00F23FDC">
        <w:rPr>
          <w:rFonts w:ascii="TH SarabunPSK" w:hAnsi="TH SarabunPSK" w:cs="TH SarabunPSK" w:hint="cs"/>
          <w:color w:val="000000"/>
          <w:sz w:val="28"/>
          <w:cs/>
        </w:rPr>
        <w:t>ัต</w:t>
      </w:r>
      <w:proofErr w:type="spellEnd"/>
      <w:r w:rsidRPr="00F23FDC">
        <w:rPr>
          <w:rFonts w:ascii="TH SarabunPSK" w:hAnsi="TH SarabunPSK" w:cs="TH SarabunPSK" w:hint="cs"/>
          <w:color w:val="000000"/>
          <w:sz w:val="28"/>
          <w:cs/>
        </w:rPr>
        <w:t>ลักษณ์ภูมิปัญญาล้านนาทำให้ได้แนวความคิดมา 4 แบบคือ</w:t>
      </w:r>
    </w:p>
    <w:p w14:paraId="2DD81644"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1.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 18.66</w:t>
      </w:r>
    </w:p>
    <w:p w14:paraId="55DAEE77"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2.  แนวความคิดจากสถาปัตยกรรม</w:t>
      </w:r>
      <w:proofErr w:type="spellStart"/>
      <w:r w:rsidRPr="00F23FDC">
        <w:rPr>
          <w:rFonts w:ascii="TH SarabunPSK" w:hAnsi="TH SarabunPSK" w:cs="TH SarabunPSK" w:hint="cs"/>
          <w:color w:val="000000"/>
          <w:sz w:val="28"/>
          <w:cs/>
        </w:rPr>
        <w:t>หล</w:t>
      </w:r>
      <w:proofErr w:type="spellEnd"/>
      <w:r w:rsidRPr="00F23FDC">
        <w:rPr>
          <w:rFonts w:ascii="TH SarabunPSK" w:hAnsi="TH SarabunPSK" w:cs="TH SarabunPSK" w:hint="cs"/>
          <w:color w:val="000000"/>
          <w:sz w:val="28"/>
          <w:cs/>
        </w:rPr>
        <w:t>องข้าว คิดเป็นร้อยละ 16.66</w:t>
      </w:r>
    </w:p>
    <w:p w14:paraId="4AFB3B2C"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3.  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คิดเป็นร้อยละ15.33</w:t>
      </w:r>
    </w:p>
    <w:p w14:paraId="2319EF10" w14:textId="77777777" w:rsidR="00991AE0" w:rsidRPr="00F23FDC" w:rsidRDefault="00991AE0" w:rsidP="00991AE0">
      <w:pPr>
        <w:pStyle w:val="ListParagraph"/>
        <w:tabs>
          <w:tab w:val="left" w:pos="900"/>
        </w:tabs>
        <w:ind w:left="1080"/>
        <w:jc w:val="thaiDistribute"/>
        <w:rPr>
          <w:rFonts w:ascii="TH SarabunPSK" w:hAnsi="TH SarabunPSK" w:cs="TH SarabunPSK"/>
          <w:color w:val="000000"/>
          <w:sz w:val="28"/>
        </w:rPr>
      </w:pPr>
      <w:r w:rsidRPr="00F23FDC">
        <w:rPr>
          <w:rFonts w:ascii="TH SarabunPSK" w:hAnsi="TH SarabunPSK" w:cs="TH SarabunPSK" w:hint="cs"/>
          <w:color w:val="000000"/>
          <w:sz w:val="28"/>
          <w:cs/>
        </w:rPr>
        <w:t>4.  แนวความคิดจากลายจักสานหญ้าสามเหลี่ยม คิดเป็นร้อยละ14.66</w:t>
      </w:r>
    </w:p>
    <w:p w14:paraId="34F4F7C1" w14:textId="77777777" w:rsidR="00991AE0" w:rsidRPr="00F23FDC" w:rsidRDefault="00991AE0" w:rsidP="00991AE0">
      <w:pPr>
        <w:pStyle w:val="ListParagraph"/>
        <w:ind w:left="0" w:firstLine="540"/>
        <w:jc w:val="thaiDistribute"/>
        <w:rPr>
          <w:rFonts w:ascii="TH SarabunPSK" w:eastAsia="Cordia New" w:hAnsi="TH SarabunPSK" w:cs="TH SarabunPSK"/>
          <w:b/>
          <w:bCs/>
          <w:color w:val="000000"/>
          <w:sz w:val="28"/>
        </w:rPr>
      </w:pPr>
      <w:r w:rsidRPr="00F23FDC">
        <w:rPr>
          <w:rFonts w:ascii="TH SarabunPSK" w:hAnsi="TH SarabunPSK" w:cs="TH SarabunPSK" w:hint="cs"/>
          <w:color w:val="000000"/>
          <w:sz w:val="28"/>
          <w:cs/>
        </w:rPr>
        <w:t xml:space="preserve">หลังจากนั้นได้นำมาพัฒนาสู่ขั้นตอนตีความหมายของพื้นที่ว่างใช้สอยในรูปแบบบูธถอดประกอบเพื่อนำไปสู่การออกแบบบูธถอดประกอบจำนวน 4 แบบ และได้จัดทำแบบสอบถามเพื่อหาความพึงพอใจต่อรูปแบบของบูธถอดประกอบแต่ละแบบที่ตอบสนองต่อคุณประโยชน์การใช้สอยในด้านต่างๆรวมถึงความพึงพอใจต่อรูปลักษณ์และลักษณะการใช้งานที่ตอบสนองพฤติกรรมของผู้ใช้สอยมากที่สุด โดยจัดทำแบบสอบถามเรื่องความพึงพอใจในการออกแบบบูธถอดประกอบจำนวน 350 ชุด </w:t>
      </w:r>
      <w:r w:rsidRPr="00991AE0">
        <w:rPr>
          <w:rFonts w:ascii="TH SarabunPSK" w:eastAsia="Cordia New" w:hAnsi="TH SarabunPSK" w:cs="TH SarabunPSK" w:hint="cs"/>
          <w:color w:val="000000"/>
          <w:sz w:val="28"/>
          <w:cs/>
        </w:rPr>
        <w:t>ซึ่งสรุปได้ดังนี้</w:t>
      </w:r>
    </w:p>
    <w:p w14:paraId="34D170C5"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พบว่าแนวความคิดจากส่วนประกอบในเรือนล้านนาที่เรียกว่า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61.42</w:t>
      </w:r>
    </w:p>
    <w:p w14:paraId="61DFFE3F"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 พบว่าแนวความคิดจากส่วนประกอบของเรือน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62</w:t>
      </w:r>
    </w:p>
    <w:p w14:paraId="6929981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68.57</w:t>
      </w:r>
    </w:p>
    <w:p w14:paraId="7BBBB491" w14:textId="77777777" w:rsidR="00991AE0" w:rsidRPr="00F23FDC" w:rsidRDefault="00991AE0" w:rsidP="00991AE0">
      <w:pPr>
        <w:pStyle w:val="ListParagraph"/>
        <w:numPr>
          <w:ilvl w:val="0"/>
          <w:numId w:val="1"/>
        </w:numPr>
        <w:ind w:left="1440"/>
        <w:jc w:val="thaiDistribute"/>
        <w:rPr>
          <w:rFonts w:ascii="TH SarabunPSK" w:eastAsia="Cordia New" w:hAnsi="TH SarabunPSK" w:cs="TH SarabunPSK"/>
          <w:color w:val="000000"/>
          <w:sz w:val="28"/>
        </w:rPr>
      </w:pPr>
      <w:r w:rsidRPr="00F23FDC">
        <w:rPr>
          <w:rFonts w:ascii="TH SarabunPSK" w:hAnsi="TH SarabunPSK" w:cs="TH SarabunPSK"/>
          <w:color w:val="000000"/>
          <w:sz w:val="28"/>
          <w:cs/>
        </w:rPr>
        <w:t>ค่าร้อยละ</w:t>
      </w:r>
      <w:r w:rsidRPr="00F23FDC">
        <w:rPr>
          <w:rFonts w:ascii="TH SarabunPSK" w:hAnsi="TH SarabunPSK" w:cs="TH SarabunPSK" w:hint="cs"/>
          <w:color w:val="000000"/>
          <w:sz w:val="28"/>
          <w:cs/>
        </w:rPr>
        <w:t>ความพึงพอใจต่อการรับรู้ของความ</w:t>
      </w:r>
      <w:proofErr w:type="spellStart"/>
      <w:r w:rsidRPr="00F23FDC">
        <w:rPr>
          <w:rFonts w:ascii="TH SarabunPSK" w:hAnsi="TH SarabunPSK" w:cs="TH SarabunPSK" w:hint="cs"/>
          <w:color w:val="000000"/>
          <w:sz w:val="28"/>
          <w:cs/>
        </w:rPr>
        <w:t>เป็</w:t>
      </w:r>
      <w:proofErr w:type="spellEnd"/>
      <w:r w:rsidRPr="00F23FDC">
        <w:rPr>
          <w:rFonts w:ascii="TH SarabunPSK" w:hAnsi="TH SarabunPSK" w:cs="TH SarabunPSK" w:hint="cs"/>
          <w:color w:val="000000"/>
          <w:sz w:val="28"/>
          <w:cs/>
        </w:rPr>
        <w:t>นอ</w:t>
      </w:r>
      <w:proofErr w:type="spellStart"/>
      <w:r w:rsidRPr="00F23FDC">
        <w:rPr>
          <w:rFonts w:ascii="TH SarabunPSK" w:hAnsi="TH SarabunPSK" w:cs="TH SarabunPSK" w:hint="cs"/>
          <w:color w:val="000000"/>
          <w:sz w:val="28"/>
          <w:cs/>
        </w:rPr>
        <w:t>ัต</w:t>
      </w:r>
      <w:proofErr w:type="spellEnd"/>
      <w:r w:rsidRPr="00F23FDC">
        <w:rPr>
          <w:rFonts w:ascii="TH SarabunPSK" w:hAnsi="TH SarabunPSK" w:cs="TH SarabunPSK" w:hint="cs"/>
          <w:color w:val="000000"/>
          <w:sz w:val="28"/>
          <w:cs/>
        </w:rPr>
        <w:t xml:space="preserve">ลักษณ์ล้านนา พบว่าแนวความคิดจากแนวความคิดจากส่วนประกอบของเรือน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ได้อัตราค่าร้อยละความพึงพอใจสูงสุดอยู่ที่ ร้อยละ 84.85 </w:t>
      </w:r>
    </w:p>
    <w:p w14:paraId="6B0B0A32" w14:textId="77777777" w:rsidR="00991AE0" w:rsidRPr="00F23FDC" w:rsidRDefault="00991AE0" w:rsidP="00991AE0">
      <w:pPr>
        <w:tabs>
          <w:tab w:val="left" w:pos="900"/>
        </w:tabs>
        <w:ind w:firstLine="540"/>
        <w:jc w:val="thaiDistribute"/>
        <w:rPr>
          <w:rFonts w:ascii="TH SarabunPSK" w:hAnsi="TH SarabunPSK" w:cs="TH SarabunPSK"/>
          <w:color w:val="000000"/>
          <w:sz w:val="28"/>
        </w:rPr>
      </w:pPr>
      <w:r w:rsidRPr="00F23FDC">
        <w:rPr>
          <w:rFonts w:ascii="TH SarabunPSK" w:hAnsi="TH SarabunPSK" w:cs="TH SarabunPSK" w:hint="cs"/>
          <w:color w:val="000000"/>
          <w:sz w:val="28"/>
          <w:cs/>
        </w:rPr>
        <w:t xml:space="preserve">จากผลที่ได้จากการเก็บข้อมูลความพึงพอใจต่อรูปแบบบูธถอดประกอบนำมาสรุปได้ว่าแนวความคิดจากส่วนประกอบในเรือนล้านนาที่เรียกว่า </w:t>
      </w:r>
      <w:r w:rsidRPr="00F23FDC">
        <w:rPr>
          <w:rFonts w:ascii="TH SarabunPSK" w:hAnsi="TH SarabunPSK" w:cs="TH SarabunPSK"/>
          <w:color w:val="000000"/>
          <w:sz w:val="28"/>
        </w:rPr>
        <w:t>“</w:t>
      </w:r>
      <w:r w:rsidRPr="00F23FDC">
        <w:rPr>
          <w:rFonts w:ascii="TH SarabunPSK" w:hAnsi="TH SarabunPSK" w:cs="TH SarabunPSK" w:hint="cs"/>
          <w:color w:val="000000"/>
          <w:sz w:val="28"/>
          <w:cs/>
        </w:rPr>
        <w:t>กาแล</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ได้อัตราค่าร้อยละความพึงพอใจสูงสุดใน 3 ด้านคือ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w:t>
      </w:r>
      <w:r w:rsidRPr="00F23FDC">
        <w:rPr>
          <w:rFonts w:ascii="TH SarabunPSK" w:hAnsi="TH SarabunPSK" w:cs="TH SarabunPSK"/>
          <w:color w:val="000000"/>
          <w:sz w:val="28"/>
          <w:cs/>
        </w:rPr>
        <w:t>รูปแบบของ</w:t>
      </w:r>
      <w:r w:rsidRPr="00F23FDC">
        <w:rPr>
          <w:rFonts w:ascii="TH SarabunPSK" w:hAnsi="TH SarabunPSK" w:cs="TH SarabunPSK" w:hint="cs"/>
          <w:color w:val="000000"/>
          <w:sz w:val="28"/>
          <w:cs/>
        </w:rPr>
        <w:t xml:space="preserve">บูธถอดประกอบ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 xml:space="preserve">ความพึงพอใจต่อการต่อประกอบของชิ้นงานและการถอดเก็บและเคลื่อนย้าย </w:t>
      </w:r>
      <w:r w:rsidRPr="00F23FDC">
        <w:rPr>
          <w:rFonts w:ascii="TH SarabunPSK" w:hAnsi="TH SarabunPSK" w:cs="TH SarabunPSK"/>
          <w:color w:val="000000"/>
          <w:sz w:val="28"/>
          <w:cs/>
        </w:rPr>
        <w:t>ร้อยละ</w:t>
      </w:r>
      <w:r w:rsidRPr="00F23FDC">
        <w:rPr>
          <w:rFonts w:ascii="TH SarabunPSK" w:hAnsi="TH SarabunPSK" w:cs="TH SarabunPSK" w:hint="cs"/>
          <w:color w:val="000000"/>
          <w:sz w:val="28"/>
          <w:cs/>
        </w:rPr>
        <w:t>ความพึงพอใจต่อการรับรู้ของความ</w:t>
      </w:r>
      <w:proofErr w:type="spellStart"/>
      <w:r w:rsidRPr="00F23FDC">
        <w:rPr>
          <w:rFonts w:ascii="TH SarabunPSK" w:hAnsi="TH SarabunPSK" w:cs="TH SarabunPSK" w:hint="cs"/>
          <w:color w:val="000000"/>
          <w:sz w:val="28"/>
          <w:cs/>
        </w:rPr>
        <w:t>เป็</w:t>
      </w:r>
      <w:proofErr w:type="spellEnd"/>
      <w:r w:rsidRPr="00F23FDC">
        <w:rPr>
          <w:rFonts w:ascii="TH SarabunPSK" w:hAnsi="TH SarabunPSK" w:cs="TH SarabunPSK" w:hint="cs"/>
          <w:color w:val="000000"/>
          <w:sz w:val="28"/>
          <w:cs/>
        </w:rPr>
        <w:t>นอ</w:t>
      </w:r>
      <w:proofErr w:type="spellStart"/>
      <w:r w:rsidRPr="00F23FDC">
        <w:rPr>
          <w:rFonts w:ascii="TH SarabunPSK" w:hAnsi="TH SarabunPSK" w:cs="TH SarabunPSK" w:hint="cs"/>
          <w:color w:val="000000"/>
          <w:sz w:val="28"/>
          <w:cs/>
        </w:rPr>
        <w:t>ัต</w:t>
      </w:r>
      <w:proofErr w:type="spellEnd"/>
      <w:r w:rsidRPr="00F23FDC">
        <w:rPr>
          <w:rFonts w:ascii="TH SarabunPSK" w:hAnsi="TH SarabunPSK" w:cs="TH SarabunPSK" w:hint="cs"/>
          <w:color w:val="000000"/>
          <w:sz w:val="28"/>
          <w:cs/>
        </w:rPr>
        <w:t>ลักษณ์ล้านนา ส่วนในด้านความพึงพอใจต่อ</w:t>
      </w:r>
      <w:r w:rsidRPr="00F23FDC">
        <w:rPr>
          <w:rFonts w:ascii="TH SarabunPSK" w:hAnsi="TH SarabunPSK" w:cs="TH SarabunPSK"/>
          <w:color w:val="000000"/>
          <w:sz w:val="28"/>
          <w:cs/>
        </w:rPr>
        <w:t>ขนาดสัดส่วนการใช้งาน</w:t>
      </w:r>
      <w:r w:rsidRPr="00F23FDC">
        <w:rPr>
          <w:rFonts w:ascii="TH SarabunPSK" w:hAnsi="TH SarabunPSK" w:cs="TH SarabunPSK" w:hint="cs"/>
          <w:color w:val="000000"/>
          <w:sz w:val="28"/>
          <w:cs/>
        </w:rPr>
        <w:t xml:space="preserve">และความสะดวกในการใช้สอยแนวความคิดจากส่วนประกอบของเรือน </w:t>
      </w:r>
      <w:r w:rsidRPr="00F23FDC">
        <w:rPr>
          <w:rFonts w:ascii="TH SarabunPSK" w:hAnsi="TH SarabunPSK" w:cs="TH SarabunPSK"/>
          <w:color w:val="000000"/>
          <w:sz w:val="28"/>
        </w:rPr>
        <w:t>“</w:t>
      </w:r>
      <w:r w:rsidRPr="00F23FDC">
        <w:rPr>
          <w:rFonts w:ascii="TH SarabunPSK" w:hAnsi="TH SarabunPSK" w:cs="TH SarabunPSK" w:hint="cs"/>
          <w:color w:val="000000"/>
          <w:sz w:val="28"/>
          <w:cs/>
        </w:rPr>
        <w:t>ควั่น</w:t>
      </w:r>
      <w:r w:rsidRPr="00F23FDC">
        <w:rPr>
          <w:rFonts w:ascii="TH SarabunPSK" w:hAnsi="TH SarabunPSK" w:cs="TH SarabunPSK"/>
          <w:color w:val="000000"/>
          <w:sz w:val="28"/>
        </w:rPr>
        <w:t>”</w:t>
      </w:r>
      <w:r w:rsidRPr="00F23FDC">
        <w:rPr>
          <w:rFonts w:ascii="TH SarabunPSK" w:hAnsi="TH SarabunPSK" w:cs="TH SarabunPSK" w:hint="cs"/>
          <w:color w:val="000000"/>
          <w:sz w:val="28"/>
          <w:cs/>
        </w:rPr>
        <w:t xml:space="preserve"> ได้อัตราค่าร้อยละความพึงพอใจสูงสุด </w:t>
      </w:r>
    </w:p>
    <w:p w14:paraId="6CD0DFCD" w14:textId="77777777" w:rsidR="00FE37CB" w:rsidRPr="00D736E4" w:rsidRDefault="00FE37CB" w:rsidP="00125FC3">
      <w:pPr>
        <w:pStyle w:val="NoSpacing"/>
        <w:rPr>
          <w:rFonts w:ascii="TH SarabunPSK" w:hAnsi="TH SarabunPSK" w:cs="TH SarabunPSK"/>
          <w:b/>
          <w:bCs/>
          <w:sz w:val="28"/>
        </w:rPr>
      </w:pP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1EF3987A" w14:textId="77777777" w:rsidR="00991AE0"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การสร้างมูลค่าทางการตลาดให้กับผลิตภัณฑ์ชุมชนถือเป็นเรื่องยากเนื่องจากภาพลักษณ์ที่คุ้นชินของรูปแบบผลิตภัณฑ์ วัสดุ วิธีการจัดจำหน่ายด้วยรูปลักษณ์</w:t>
      </w:r>
      <w:r w:rsidRPr="00F23FDC">
        <w:rPr>
          <w:rFonts w:ascii="TH SarabunPSK" w:hAnsi="TH SarabunPSK" w:cs="TH SarabunPSK" w:hint="cs"/>
          <w:color w:val="000000"/>
          <w:sz w:val="28"/>
          <w:cs/>
        </w:rPr>
        <w:t>การ</w:t>
      </w:r>
      <w:r w:rsidRPr="00F23FDC">
        <w:rPr>
          <w:rFonts w:ascii="TH SarabunPSK" w:hAnsi="TH SarabunPSK" w:cs="TH SarabunPSK"/>
          <w:color w:val="000000"/>
          <w:sz w:val="28"/>
          <w:cs/>
        </w:rPr>
        <w:t>ผลิตงาน</w:t>
      </w:r>
      <w:r w:rsidRPr="00F23FDC">
        <w:rPr>
          <w:rFonts w:ascii="TH SarabunPSK" w:hAnsi="TH SarabunPSK" w:cs="TH SarabunPSK" w:hint="cs"/>
          <w:color w:val="000000"/>
          <w:sz w:val="28"/>
          <w:cs/>
        </w:rPr>
        <w:t>ที่</w:t>
      </w:r>
      <w:r w:rsidRPr="00F23FDC">
        <w:rPr>
          <w:rFonts w:ascii="TH SarabunPSK" w:hAnsi="TH SarabunPSK" w:cs="TH SarabunPSK"/>
          <w:color w:val="000000"/>
          <w:sz w:val="28"/>
          <w:cs/>
        </w:rPr>
        <w:t>เหมือนกันเป็นจำนวนมากจำหน่ายในพื้นที่เดียวกันลักษณะการขายคล้ายกัน</w:t>
      </w:r>
      <w:r w:rsidRPr="00F23FDC">
        <w:rPr>
          <w:rFonts w:ascii="TH SarabunPSK" w:hAnsi="TH SarabunPSK" w:cs="TH SarabunPSK" w:hint="cs"/>
          <w:color w:val="000000"/>
          <w:sz w:val="28"/>
          <w:cs/>
        </w:rPr>
        <w:t>จึง</w:t>
      </w:r>
      <w:r w:rsidRPr="00F23FDC">
        <w:rPr>
          <w:rFonts w:ascii="TH SarabunPSK" w:hAnsi="TH SarabunPSK" w:cs="TH SarabunPSK"/>
          <w:color w:val="000000"/>
          <w:sz w:val="28"/>
          <w:cs/>
        </w:rPr>
        <w:t>ทำให้เกิดความรู้สึกไม่อยากซื้อ ปัจจุบันได้มีการเข้ามาช่วยเหลือหลายภาคส่วนเพื่อยกระดับมาตรฐานผลิตภัณฑ์ชุมชนให้แข่งขันกับตลาดภาคอุตสาหกรรมได้ การออกบูธ</w:t>
      </w:r>
      <w:r w:rsidRPr="00F23FDC">
        <w:rPr>
          <w:rFonts w:ascii="TH SarabunPSK" w:hAnsi="TH SarabunPSK" w:cs="TH SarabunPSK" w:hint="cs"/>
          <w:color w:val="000000"/>
          <w:sz w:val="28"/>
          <w:cs/>
        </w:rPr>
        <w:t>แสดงสินค้า</w:t>
      </w:r>
      <w:r w:rsidRPr="00F23FDC">
        <w:rPr>
          <w:rFonts w:ascii="TH SarabunPSK" w:hAnsi="TH SarabunPSK" w:cs="TH SarabunPSK"/>
          <w:color w:val="000000"/>
          <w:sz w:val="28"/>
          <w:cs/>
        </w:rPr>
        <w:t>เพื่อประชาสัมพันธ์ผลิตภัณฑ์ชุมชนเป็นแนวทางหนึ่งที่ช่วย</w:t>
      </w:r>
      <w:r w:rsidRPr="00F23FDC">
        <w:rPr>
          <w:rFonts w:ascii="TH SarabunPSK" w:hAnsi="TH SarabunPSK" w:cs="TH SarabunPSK" w:hint="cs"/>
          <w:color w:val="000000"/>
          <w:sz w:val="28"/>
          <w:cs/>
        </w:rPr>
        <w:t>ส่งเสริมการตลาด</w:t>
      </w:r>
      <w:r w:rsidRPr="00F23FDC">
        <w:rPr>
          <w:rFonts w:ascii="TH SarabunPSK" w:hAnsi="TH SarabunPSK" w:cs="TH SarabunPSK"/>
          <w:color w:val="000000"/>
          <w:sz w:val="28"/>
          <w:cs/>
        </w:rPr>
        <w:t xml:space="preserve">ให้กับตลาดผลิตภัณฑ์ชุมชนได้ </w:t>
      </w:r>
      <w:r w:rsidRPr="00F23FDC">
        <w:rPr>
          <w:rFonts w:ascii="TH SarabunPSK" w:hAnsi="TH SarabunPSK" w:cs="TH SarabunPSK" w:hint="cs"/>
          <w:color w:val="000000"/>
          <w:sz w:val="28"/>
          <w:cs/>
        </w:rPr>
        <w:t>การจัดทำบูธแสดงสินค้า</w:t>
      </w:r>
      <w:r w:rsidRPr="00F23FDC">
        <w:rPr>
          <w:rFonts w:ascii="TH SarabunPSK" w:hAnsi="TH SarabunPSK" w:cs="TH SarabunPSK"/>
          <w:color w:val="000000"/>
          <w:sz w:val="28"/>
          <w:cs/>
        </w:rPr>
        <w:t>ที่สะท้อนอ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ลักษณ์ตัวตนของผลิตภัณฑ์ชุมชนนั้นสามารถดึงดูดความสนใจของผู้บริโภคให้มากขึ้นได้</w:t>
      </w:r>
    </w:p>
    <w:p w14:paraId="175092F4" w14:textId="210D86A8" w:rsidR="00991AE0" w:rsidRPr="00F23FDC" w:rsidRDefault="00991AE0" w:rsidP="00991AE0">
      <w:pPr>
        <w:pStyle w:val="NoSpacing"/>
        <w:ind w:firstLine="567"/>
        <w:jc w:val="thaiDistribute"/>
        <w:rPr>
          <w:rFonts w:ascii="TH SarabunPSK" w:hAnsi="TH SarabunPSK" w:cs="TH SarabunPSK"/>
          <w:color w:val="000000"/>
          <w:sz w:val="28"/>
        </w:rPr>
      </w:pPr>
      <w:r w:rsidRPr="00F23FDC">
        <w:rPr>
          <w:rFonts w:ascii="TH SarabunPSK" w:hAnsi="TH SarabunPSK" w:cs="TH SarabunPSK"/>
          <w:color w:val="000000"/>
          <w:sz w:val="28"/>
          <w:cs/>
        </w:rPr>
        <w:t>บูธถอดประกอบที่ดีควรมีลักษณะการถอด</w:t>
      </w:r>
      <w:r w:rsidRPr="00F23FDC">
        <w:rPr>
          <w:rFonts w:ascii="TH SarabunPSK" w:hAnsi="TH SarabunPSK" w:cs="TH SarabunPSK" w:hint="cs"/>
          <w:color w:val="000000"/>
          <w:sz w:val="28"/>
          <w:cs/>
        </w:rPr>
        <w:t>ประกอบ</w:t>
      </w:r>
      <w:r w:rsidRPr="00F23FDC">
        <w:rPr>
          <w:rFonts w:ascii="TH SarabunPSK" w:hAnsi="TH SarabunPSK" w:cs="TH SarabunPSK"/>
          <w:color w:val="000000"/>
          <w:sz w:val="28"/>
          <w:cs/>
        </w:rPr>
        <w:t>เคลื่อนย้ายสะดวกมีน้ำหนักที่เบ</w:t>
      </w:r>
      <w:r w:rsidRPr="00F23FDC">
        <w:rPr>
          <w:rFonts w:ascii="TH SarabunPSK" w:hAnsi="TH SarabunPSK" w:cs="TH SarabunPSK" w:hint="cs"/>
          <w:color w:val="000000"/>
          <w:sz w:val="28"/>
          <w:cs/>
        </w:rPr>
        <w:t xml:space="preserve">า </w:t>
      </w:r>
      <w:r w:rsidRPr="00F23FDC">
        <w:rPr>
          <w:rFonts w:ascii="TH SarabunPSK" w:hAnsi="TH SarabunPSK" w:cs="TH SarabunPSK"/>
          <w:color w:val="000000"/>
          <w:sz w:val="28"/>
          <w:cs/>
        </w:rPr>
        <w:t>โครงสร้างแข็งแรงคงทน</w:t>
      </w:r>
      <w:r w:rsidRPr="00F23FDC">
        <w:rPr>
          <w:rFonts w:ascii="TH SarabunPSK" w:hAnsi="TH SarabunPSK" w:cs="TH SarabunPSK" w:hint="cs"/>
          <w:color w:val="000000"/>
          <w:sz w:val="28"/>
          <w:cs/>
        </w:rPr>
        <w:t xml:space="preserve"> </w:t>
      </w:r>
      <w:r w:rsidRPr="00F23FDC">
        <w:rPr>
          <w:rFonts w:ascii="TH SarabunPSK" w:hAnsi="TH SarabunPSK" w:cs="TH SarabunPSK"/>
          <w:color w:val="000000"/>
          <w:sz w:val="28"/>
          <w:cs/>
        </w:rPr>
        <w:t>สะท้อนอ</w:t>
      </w:r>
      <w:proofErr w:type="spellStart"/>
      <w:r w:rsidRPr="00F23FDC">
        <w:rPr>
          <w:rFonts w:ascii="TH SarabunPSK" w:hAnsi="TH SarabunPSK" w:cs="TH SarabunPSK"/>
          <w:color w:val="000000"/>
          <w:sz w:val="28"/>
          <w:cs/>
        </w:rPr>
        <w:t>ัต</w:t>
      </w:r>
      <w:proofErr w:type="spellEnd"/>
      <w:r w:rsidRPr="00F23FDC">
        <w:rPr>
          <w:rFonts w:ascii="TH SarabunPSK" w:hAnsi="TH SarabunPSK" w:cs="TH SarabunPSK"/>
          <w:color w:val="000000"/>
          <w:sz w:val="28"/>
          <w:cs/>
        </w:rPr>
        <w:t>ลักษณ์ของผลิตภัณฑ์</w:t>
      </w:r>
      <w:r w:rsidRPr="00F23FDC">
        <w:rPr>
          <w:rFonts w:ascii="TH SarabunPSK" w:hAnsi="TH SarabunPSK" w:cs="TH SarabunPSK" w:hint="cs"/>
          <w:color w:val="000000"/>
          <w:sz w:val="28"/>
          <w:cs/>
        </w:rPr>
        <w:t>ได้อย่าง</w:t>
      </w:r>
      <w:r w:rsidRPr="00F23FDC">
        <w:rPr>
          <w:rFonts w:ascii="TH SarabunPSK" w:hAnsi="TH SarabunPSK" w:cs="TH SarabunPSK"/>
          <w:color w:val="000000"/>
          <w:sz w:val="28"/>
          <w:cs/>
        </w:rPr>
        <w:t>ชัดเจน การเลือกใช้วัสดุธรรมชาติมีข้อดีคือสามารถสร้างความรู้สึกการรับรู้ของผู้บริโภคถึงความ</w:t>
      </w:r>
      <w:r w:rsidRPr="00F23FDC">
        <w:rPr>
          <w:rFonts w:ascii="TH SarabunPSK" w:hAnsi="TH SarabunPSK" w:cs="TH SarabunPSK" w:hint="cs"/>
          <w:color w:val="000000"/>
          <w:sz w:val="28"/>
          <w:cs/>
        </w:rPr>
        <w:t>เป็นผลิตภัณฑ์ชุมชน และ</w:t>
      </w:r>
      <w:r w:rsidRPr="00F23FDC">
        <w:rPr>
          <w:rFonts w:ascii="TH SarabunPSK" w:hAnsi="TH SarabunPSK" w:cs="TH SarabunPSK"/>
          <w:color w:val="000000"/>
          <w:sz w:val="28"/>
          <w:cs/>
        </w:rPr>
        <w:t>การพัฒนารูปลักษณ์ของผลิตภัณฑ์</w:t>
      </w:r>
      <w:r w:rsidRPr="00F23FDC">
        <w:rPr>
          <w:rFonts w:ascii="TH SarabunPSK" w:hAnsi="TH SarabunPSK" w:cs="TH SarabunPSK" w:hint="cs"/>
          <w:color w:val="000000"/>
          <w:sz w:val="28"/>
          <w:cs/>
        </w:rPr>
        <w:t>ชุมชน</w:t>
      </w:r>
      <w:r w:rsidRPr="00F23FDC">
        <w:rPr>
          <w:rFonts w:ascii="TH SarabunPSK" w:hAnsi="TH SarabunPSK" w:cs="TH SarabunPSK"/>
          <w:color w:val="000000"/>
          <w:sz w:val="28"/>
          <w:cs/>
        </w:rPr>
        <w:t>ให้มีความทันสมัยทำให้ดึงดูดความสนใจของผู้บริโภค</w:t>
      </w:r>
      <w:r w:rsidRPr="00F23FDC">
        <w:rPr>
          <w:rFonts w:ascii="TH SarabunPSK" w:hAnsi="TH SarabunPSK" w:cs="TH SarabunPSK" w:hint="cs"/>
          <w:color w:val="000000"/>
          <w:sz w:val="28"/>
          <w:cs/>
        </w:rPr>
        <w:t xml:space="preserve"> ดังนั้น </w:t>
      </w:r>
      <w:r w:rsidRPr="00F23FDC">
        <w:rPr>
          <w:rFonts w:ascii="TH SarabunPSK" w:hAnsi="TH SarabunPSK" w:cs="TH SarabunPSK"/>
          <w:color w:val="000000"/>
          <w:sz w:val="28"/>
          <w:cs/>
        </w:rPr>
        <w:t>การประยุกต์ใช้วัสดุสมัยใหม่ในปัจจุบันกับวัสดุธรรมชาติ</w:t>
      </w:r>
      <w:r w:rsidRPr="00F23FDC">
        <w:rPr>
          <w:rFonts w:ascii="TH SarabunPSK" w:hAnsi="TH SarabunPSK" w:cs="TH SarabunPSK" w:hint="cs"/>
          <w:color w:val="000000"/>
          <w:sz w:val="28"/>
          <w:cs/>
        </w:rPr>
        <w:t xml:space="preserve"> จะส</w:t>
      </w:r>
      <w:r w:rsidRPr="00F23FDC">
        <w:rPr>
          <w:rFonts w:ascii="TH SarabunPSK" w:hAnsi="TH SarabunPSK" w:cs="TH SarabunPSK"/>
          <w:color w:val="000000"/>
          <w:sz w:val="28"/>
          <w:cs/>
        </w:rPr>
        <w:t>ามารถสร้างความน่าสนใจให้กับ</w:t>
      </w:r>
      <w:r w:rsidRPr="00F23FDC">
        <w:rPr>
          <w:rFonts w:ascii="TH SarabunPSK" w:hAnsi="TH SarabunPSK" w:cs="TH SarabunPSK" w:hint="cs"/>
          <w:color w:val="000000"/>
          <w:sz w:val="28"/>
          <w:cs/>
        </w:rPr>
        <w:t>ผลิตภัณฑ์ชุมชน</w:t>
      </w:r>
      <w:r w:rsidRPr="00F23FDC">
        <w:rPr>
          <w:rFonts w:ascii="TH SarabunPSK" w:hAnsi="TH SarabunPSK" w:cs="TH SarabunPSK"/>
          <w:color w:val="000000"/>
          <w:sz w:val="28"/>
          <w:cs/>
        </w:rPr>
        <w:t xml:space="preserve"> ผนวกกับการออกแบบบูธที่ได้มาตรฐานผลิตภัณฑ์อุตสาหกรรมที่มีความแข็งแรงมั่นคงจะเป็นส่วนหนึ่งที่ช่วยผลักดันให้ผลิตภัณฑ์ชุมชนมีความโดดเด่นขึ้นมาได้ การใช้เทคนิคทางช่างภูมิปัญญามาประยุกต์กับเทคนิคการต่อประกอบแบบสมัยปัจจุบันได้ยิ่งเป็นผลดีต่อการใช้สอยที่มีความเรียบง่ายแต่แข็งแรงมีความคล่องตัวในการใช้สอยสิ่งเหล่านี้จะทำให้ผลิตภัณฑ์ชุมชนมีความเข้มแข็งสามารถแบ่งส่วนการตลาดผลิตภัณฑ์ในประเทศและสามารถสร้างช่องทางการตลาดไปยังนานาประเทศได้เป็นผลดีกับชาวบ้านในชุมชนที่จะมีหลักประกันในการพึ่งพาตนเองดำรงชีวิตอย่างพอเพียงและยั่งยืนต่อไป</w:t>
      </w:r>
    </w:p>
    <w:p w14:paraId="2A858FCE" w14:textId="39D02A1E" w:rsidR="00991AE0" w:rsidRDefault="00991AE0" w:rsidP="00991AE0">
      <w:pPr>
        <w:tabs>
          <w:tab w:val="left" w:pos="1080"/>
        </w:tabs>
        <w:jc w:val="center"/>
        <w:rPr>
          <w:rFonts w:ascii="TH SarabunPSK" w:hAnsi="TH SarabunPSK" w:cs="TH SarabunPSK"/>
          <w:color w:val="000000"/>
          <w:sz w:val="28"/>
        </w:rPr>
      </w:pPr>
      <w:r w:rsidRPr="00F23FDC">
        <w:rPr>
          <w:rFonts w:ascii="TH SarabunPSK" w:hAnsi="TH SarabunPSK" w:cs="TH SarabunPSK"/>
          <w:b/>
          <w:bCs/>
          <w:noProof/>
          <w:color w:val="000000"/>
          <w:sz w:val="28"/>
        </w:rPr>
        <w:lastRenderedPageBreak/>
        <w:drawing>
          <wp:inline distT="0" distB="0" distL="0" distR="0" wp14:anchorId="4BF253CC" wp14:editId="745869E1">
            <wp:extent cx="3816958" cy="27571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641" t="4257" r="4216" b="4938"/>
                    <a:stretch/>
                  </pic:blipFill>
                  <pic:spPr bwMode="auto">
                    <a:xfrm>
                      <a:off x="0" y="0"/>
                      <a:ext cx="3844482" cy="2777052"/>
                    </a:xfrm>
                    <a:prstGeom prst="rect">
                      <a:avLst/>
                    </a:prstGeom>
                    <a:noFill/>
                    <a:ln>
                      <a:noFill/>
                    </a:ln>
                    <a:extLst>
                      <a:ext uri="{53640926-AAD7-44D8-BBD7-CCE9431645EC}">
                        <a14:shadowObscured xmlns:a14="http://schemas.microsoft.com/office/drawing/2010/main"/>
                      </a:ext>
                    </a:extLst>
                  </pic:spPr>
                </pic:pic>
              </a:graphicData>
            </a:graphic>
          </wp:inline>
        </w:drawing>
      </w:r>
    </w:p>
    <w:p w14:paraId="01ECA2E9" w14:textId="6E32683C" w:rsidR="00AC29F7" w:rsidRDefault="00AC29F7" w:rsidP="00991AE0">
      <w:pPr>
        <w:tabs>
          <w:tab w:val="left" w:pos="1080"/>
        </w:tabs>
        <w:jc w:val="center"/>
        <w:rPr>
          <w:rFonts w:ascii="TH SarabunPSK" w:hAnsi="TH SarabunPSK" w:cs="TH SarabunPSK"/>
          <w:color w:val="000000"/>
          <w:sz w:val="28"/>
        </w:rPr>
      </w:pPr>
    </w:p>
    <w:p w14:paraId="05F5267A" w14:textId="25D652D8" w:rsidR="00AC29F7" w:rsidRPr="00125FC3" w:rsidRDefault="00AC29F7" w:rsidP="00AC29F7">
      <w:pPr>
        <w:pStyle w:val="NoSpacing"/>
        <w:jc w:val="center"/>
        <w:rPr>
          <w:rFonts w:ascii="TH SarabunPSK" w:hAnsi="TH SarabunPSK" w:cs="TH SarabunPSK"/>
          <w:sz w:val="28"/>
        </w:rPr>
      </w:pPr>
      <w:r w:rsidRPr="00125FC3">
        <w:rPr>
          <w:rFonts w:ascii="TH SarabunPSK" w:hAnsi="TH SarabunPSK" w:cs="TH SarabunPSK"/>
          <w:sz w:val="28"/>
          <w:cs/>
        </w:rPr>
        <w:t xml:space="preserve">ภาพที่ </w:t>
      </w:r>
      <w:r>
        <w:rPr>
          <w:rFonts w:ascii="TH SarabunPSK" w:hAnsi="TH SarabunPSK" w:cs="TH SarabunPSK" w:hint="cs"/>
          <w:sz w:val="28"/>
          <w:cs/>
        </w:rPr>
        <w:t xml:space="preserve">5 </w:t>
      </w:r>
      <w:r w:rsidRPr="00F23FDC">
        <w:rPr>
          <w:rFonts w:ascii="TH SarabunPSK" w:hAnsi="TH SarabunPSK" w:cs="TH SarabunPSK"/>
          <w:color w:val="000000"/>
          <w:sz w:val="28"/>
          <w:cs/>
        </w:rPr>
        <w:t>ภาพต้นแบบการ</w:t>
      </w:r>
      <w:r w:rsidRPr="00F23FDC">
        <w:rPr>
          <w:rFonts w:ascii="TH SarabunPSK" w:eastAsia="Cordia New" w:hAnsi="TH SarabunPSK" w:cs="TH SarabunPSK"/>
          <w:color w:val="000000"/>
          <w:sz w:val="28"/>
          <w:cs/>
        </w:rPr>
        <w:t>พัฒนาบูธจำหน่ายสินค้าโอทอปเคลื่อนที่แบบถอดประกอบ</w:t>
      </w:r>
      <w:r>
        <w:rPr>
          <w:rFonts w:ascii="TH SarabunPSK" w:eastAsia="Cordia New" w:hAnsi="TH SarabunPSK" w:cs="TH SarabunPSK" w:hint="cs"/>
          <w:color w:val="000000"/>
          <w:sz w:val="28"/>
          <w:cs/>
        </w:rPr>
        <w:t>ที่ได้รับความพึงพอใจมากที่สุด</w:t>
      </w:r>
    </w:p>
    <w:p w14:paraId="28D1B963" w14:textId="77777777" w:rsidR="00AC29F7" w:rsidRPr="00F23FDC" w:rsidRDefault="00AC29F7" w:rsidP="00AC29F7">
      <w:pPr>
        <w:pStyle w:val="NoSpacing"/>
        <w:jc w:val="center"/>
        <w:rPr>
          <w:rFonts w:ascii="TH SarabunPSK" w:hAnsi="TH SarabunPSK" w:cs="TH SarabunPSK"/>
          <w:b/>
          <w:bCs/>
          <w:noProof/>
          <w:color w:val="000000"/>
          <w:sz w:val="28"/>
        </w:rPr>
      </w:pPr>
      <w:r w:rsidRPr="00125FC3">
        <w:rPr>
          <w:rFonts w:ascii="TH SarabunPSK" w:hAnsi="TH SarabunPSK" w:cs="TH SarabunPSK"/>
          <w:sz w:val="28"/>
          <w:cs/>
        </w:rPr>
        <w:t xml:space="preserve">ที่มา : </w:t>
      </w:r>
      <w:r w:rsidRPr="00EB4644">
        <w:rPr>
          <w:rFonts w:ascii="TH SarabunPSK" w:hAnsi="TH SarabunPSK" w:cs="TH SarabunPSK"/>
          <w:color w:val="000000"/>
          <w:sz w:val="28"/>
          <w:cs/>
        </w:rPr>
        <w:t>ศรัณยู สว่างเมฆ</w:t>
      </w:r>
    </w:p>
    <w:p w14:paraId="1ED5AA5B" w14:textId="56CF5742" w:rsidR="00AC29F7" w:rsidRDefault="00AC29F7" w:rsidP="00991AE0">
      <w:pPr>
        <w:tabs>
          <w:tab w:val="left" w:pos="1080"/>
        </w:tabs>
        <w:jc w:val="center"/>
        <w:rPr>
          <w:rFonts w:ascii="TH SarabunPSK" w:hAnsi="TH SarabunPSK" w:cs="TH SarabunPSK"/>
          <w:color w:val="000000"/>
          <w:sz w:val="28"/>
        </w:rPr>
      </w:pPr>
    </w:p>
    <w:p w14:paraId="6B5373F0" w14:textId="77777777" w:rsidR="00D755A5" w:rsidRPr="00F23FDC" w:rsidRDefault="00D755A5" w:rsidP="00991AE0">
      <w:pPr>
        <w:tabs>
          <w:tab w:val="left" w:pos="1080"/>
        </w:tabs>
        <w:jc w:val="center"/>
        <w:rPr>
          <w:rFonts w:ascii="TH SarabunPSK" w:hAnsi="TH SarabunPSK" w:cs="TH SarabunPSK"/>
          <w:color w:val="000000"/>
          <w:sz w:val="28"/>
          <w:cs/>
        </w:rPr>
      </w:pP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เอกสารอ้างอิง</w:t>
      </w:r>
    </w:p>
    <w:p w14:paraId="57B38BC6" w14:textId="77777777" w:rsidR="009B7BFF" w:rsidRDefault="009B7BFF" w:rsidP="0082367E">
      <w:pPr>
        <w:pStyle w:val="NoSpacing"/>
        <w:ind w:left="567" w:hanging="567"/>
        <w:jc w:val="thaiDistribute"/>
        <w:rPr>
          <w:rFonts w:ascii="TH SarabunPSK" w:hAnsi="TH SarabunPSK" w:cs="TH SarabunPSK"/>
          <w:sz w:val="28"/>
        </w:rPr>
      </w:pPr>
    </w:p>
    <w:p w14:paraId="5B155C91"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ทัศนัย ดำรงหัด.</w:t>
      </w:r>
      <w:r>
        <w:rPr>
          <w:rFonts w:ascii="TH SarabunPSK" w:hAnsi="TH SarabunPSK" w:cs="TH SarabunPSK" w:hint="cs"/>
          <w:color w:val="000000"/>
          <w:sz w:val="28"/>
          <w:cs/>
        </w:rPr>
        <w:t>2558.</w:t>
      </w:r>
      <w:r w:rsidRPr="00991AE0">
        <w:rPr>
          <w:rFonts w:ascii="TH SarabunPSK" w:hAnsi="TH SarabunPSK" w:cs="TH SarabunPSK"/>
          <w:color w:val="000000"/>
          <w:sz w:val="28"/>
          <w:cs/>
        </w:rPr>
        <w:t xml:space="preserve"> </w:t>
      </w:r>
      <w:r w:rsidRPr="00991AE0">
        <w:rPr>
          <w:rFonts w:ascii="TH SarabunPSK" w:hAnsi="TH SarabunPSK" w:cs="TH SarabunPSK"/>
          <w:b/>
          <w:bCs/>
          <w:color w:val="000000"/>
          <w:sz w:val="28"/>
          <w:cs/>
        </w:rPr>
        <w:t>ภูมิปัญญาล้านนาในการพัฒนาหัตถกรรมของแต่งบ้านจากเศษใบไม้แห้ง.</w:t>
      </w:r>
      <w:r w:rsidRPr="00991AE0">
        <w:rPr>
          <w:rFonts w:ascii="TH SarabunPSK" w:hAnsi="TH SarabunPSK" w:cs="TH SarabunPSK"/>
          <w:color w:val="000000"/>
          <w:sz w:val="28"/>
          <w:cs/>
        </w:rPr>
        <w:t xml:space="preserve"> สาขาวิชาออกแบบผลิตภัณฑ์</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คณะมัณฑนศิลป์</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มหาวิทยาลัยศิลปากร.</w:t>
      </w:r>
    </w:p>
    <w:p w14:paraId="46F68AAC" w14:textId="4B06DB95"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hint="cs"/>
          <w:color w:val="000000"/>
          <w:sz w:val="28"/>
          <w:cs/>
        </w:rPr>
        <w:t xml:space="preserve">ปราโมทย์ พัฒนา. 2560. </w:t>
      </w:r>
      <w:r w:rsidRPr="00991AE0">
        <w:rPr>
          <w:rFonts w:ascii="TH SarabunPSK" w:hAnsi="TH SarabunPSK" w:cs="TH SarabunPSK" w:hint="cs"/>
          <w:b/>
          <w:bCs/>
          <w:color w:val="000000"/>
          <w:sz w:val="28"/>
          <w:cs/>
        </w:rPr>
        <w:t>แนวความคิดในการออกแบบ.</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http://fdesign asis.blogspot.com/2014/04/</w:t>
      </w:r>
      <w:r>
        <w:rPr>
          <w:rFonts w:ascii="TH SarabunPSK" w:hAnsi="TH SarabunPSK" w:cs="TH SarabunPSK" w:hint="cs"/>
          <w:color w:val="000000"/>
          <w:sz w:val="28"/>
          <w:cs/>
        </w:rPr>
        <w:t xml:space="preserve"> </w:t>
      </w:r>
      <w:r w:rsidRPr="00991AE0">
        <w:rPr>
          <w:rFonts w:ascii="TH SarabunPSK" w:hAnsi="TH SarabunPSK" w:cs="TH SarabunPSK"/>
          <w:color w:val="000000"/>
          <w:sz w:val="28"/>
        </w:rPr>
        <w:t>fdesignbasis-4-conceptual-design.html</w:t>
      </w:r>
    </w:p>
    <w:p w14:paraId="4E722088"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เพ็ญศรี</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เขมะสุวรรณ</w:t>
      </w:r>
      <w:r w:rsidRPr="00991AE0">
        <w:rPr>
          <w:rFonts w:ascii="TH SarabunPSK" w:hAnsi="TH SarabunPSK" w:cs="TH SarabunPSK"/>
          <w:color w:val="000000"/>
          <w:sz w:val="28"/>
        </w:rPr>
        <w:t>.</w:t>
      </w:r>
      <w:r>
        <w:rPr>
          <w:rFonts w:ascii="TH SarabunPSK" w:hAnsi="TH SarabunPSK" w:cs="TH SarabunPSK" w:hint="cs"/>
          <w:color w:val="000000"/>
          <w:sz w:val="28"/>
          <w:cs/>
        </w:rPr>
        <w:t>2558.</w:t>
      </w:r>
      <w:r w:rsidRPr="00991AE0">
        <w:rPr>
          <w:rFonts w:ascii="TH SarabunPSK" w:hAnsi="TH SarabunPSK" w:cs="TH SarabunPSK"/>
          <w:color w:val="000000"/>
          <w:sz w:val="28"/>
        </w:rPr>
        <w:t xml:space="preserve"> </w:t>
      </w:r>
      <w:r w:rsidRPr="00991AE0">
        <w:rPr>
          <w:rFonts w:ascii="TH SarabunPSK" w:hAnsi="TH SarabunPSK" w:cs="TH SarabunPSK"/>
          <w:b/>
          <w:bCs/>
          <w:color w:val="000000"/>
          <w:sz w:val="28"/>
          <w:cs/>
        </w:rPr>
        <w:t>การจัดแสดงสินค้า</w:t>
      </w:r>
      <w:r w:rsidRPr="00991AE0">
        <w:rPr>
          <w:rFonts w:ascii="TH SarabunPSK" w:hAnsi="TH SarabunPSK" w:cs="TH SarabunPSK" w:hint="cs"/>
          <w:b/>
          <w:bCs/>
          <w:color w:val="000000"/>
          <w:sz w:val="28"/>
          <w:cs/>
        </w:rPr>
        <w:t>.</w:t>
      </w:r>
      <w:r w:rsidRPr="00991AE0">
        <w:rPr>
          <w:rFonts w:ascii="TH SarabunPSK" w:hAnsi="TH SarabunPSK" w:cs="TH SarabunPSK" w:hint="cs"/>
          <w:color w:val="000000"/>
          <w:sz w:val="28"/>
          <w:cs/>
        </w:rPr>
        <w:t xml:space="preserve"> กรุงเทพฯ </w:t>
      </w:r>
      <w:r w:rsidRPr="00991AE0">
        <w:rPr>
          <w:rFonts w:ascii="TH SarabunPSK" w:hAnsi="TH SarabunPSK" w:cs="TH SarabunPSK"/>
          <w:color w:val="000000"/>
          <w:sz w:val="28"/>
        </w:rPr>
        <w:t>:</w:t>
      </w:r>
      <w:r w:rsidRPr="00991AE0">
        <w:rPr>
          <w:rFonts w:ascii="TH SarabunPSK" w:hAnsi="TH SarabunPSK" w:cs="TH SarabunPSK" w:hint="cs"/>
          <w:color w:val="000000"/>
          <w:sz w:val="28"/>
          <w:cs/>
        </w:rPr>
        <w:t xml:space="preserve"> สำนักพิมพ์ศูนย์ส่งเสริมวิชาการ</w:t>
      </w:r>
      <w:r w:rsidRPr="00991AE0">
        <w:rPr>
          <w:rFonts w:ascii="TH SarabunPSK" w:hAnsi="TH SarabunPSK" w:cs="TH SarabunPSK"/>
          <w:color w:val="000000"/>
          <w:sz w:val="28"/>
        </w:rPr>
        <w:t xml:space="preserve">. </w:t>
      </w:r>
    </w:p>
    <w:p w14:paraId="24E36A5F" w14:textId="48707500"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ภาณุพงศ์ จงชาน</w:t>
      </w:r>
      <w:proofErr w:type="spellStart"/>
      <w:r w:rsidRPr="00991AE0">
        <w:rPr>
          <w:rFonts w:ascii="TH SarabunPSK" w:hAnsi="TH SarabunPSK" w:cs="TH SarabunPSK"/>
          <w:color w:val="000000"/>
          <w:sz w:val="28"/>
          <w:cs/>
        </w:rPr>
        <w:t>สิท</w:t>
      </w:r>
      <w:proofErr w:type="spellEnd"/>
      <w:r w:rsidRPr="00991AE0">
        <w:rPr>
          <w:rFonts w:ascii="TH SarabunPSK" w:hAnsi="TH SarabunPSK" w:cs="TH SarabunPSK"/>
          <w:color w:val="000000"/>
          <w:sz w:val="28"/>
          <w:cs/>
        </w:rPr>
        <w:t>โธ.</w:t>
      </w:r>
      <w:r>
        <w:rPr>
          <w:rFonts w:ascii="TH SarabunPSK" w:hAnsi="TH SarabunPSK" w:cs="TH SarabunPSK" w:hint="cs"/>
          <w:color w:val="000000"/>
          <w:sz w:val="28"/>
          <w:cs/>
        </w:rPr>
        <w:t>2556</w:t>
      </w:r>
      <w:r w:rsidRPr="00991AE0">
        <w:rPr>
          <w:rFonts w:ascii="TH SarabunPSK" w:hAnsi="TH SarabunPSK" w:cs="TH SarabunPSK" w:hint="cs"/>
          <w:b/>
          <w:bCs/>
          <w:color w:val="000000"/>
          <w:sz w:val="28"/>
          <w:cs/>
        </w:rPr>
        <w:t>.</w:t>
      </w:r>
      <w:r w:rsidRPr="00991AE0">
        <w:rPr>
          <w:rFonts w:ascii="TH SarabunPSK" w:hAnsi="TH SarabunPSK" w:cs="TH SarabunPSK"/>
          <w:b/>
          <w:bCs/>
          <w:color w:val="000000"/>
          <w:sz w:val="28"/>
          <w:cs/>
        </w:rPr>
        <w:t xml:space="preserve"> การศึกษาความคิดสร้างสรรค์ด้านการออกแบบลวดลายปูนปั้นของช่างปูนปั้น ในจังหวัดเชียงใหม่และ</w:t>
      </w:r>
      <w:proofErr w:type="spellStart"/>
      <w:r w:rsidRPr="00991AE0">
        <w:rPr>
          <w:rFonts w:ascii="TH SarabunPSK" w:hAnsi="TH SarabunPSK" w:cs="TH SarabunPSK"/>
          <w:b/>
          <w:bCs/>
          <w:color w:val="000000"/>
          <w:sz w:val="28"/>
          <w:cs/>
        </w:rPr>
        <w:t>ลําพูน</w:t>
      </w:r>
      <w:proofErr w:type="spellEnd"/>
      <w:r w:rsidRPr="00991AE0">
        <w:rPr>
          <w:rFonts w:ascii="TH SarabunPSK" w:hAnsi="TH SarabunPSK" w:cs="TH SarabunPSK"/>
          <w:color w:val="000000"/>
          <w:sz w:val="28"/>
          <w:cs/>
        </w:rPr>
        <w:t>.</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สาขาการออกแบบ คณะศิลปกรรมและสถาปัตยกรรมศาสตร์</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cs/>
        </w:rPr>
        <w:t>มหาวิทยาลัยเทคโนโลยีราชมงคลล้านนา ภาคพายัพ เชียงใหม่</w:t>
      </w:r>
      <w:r>
        <w:rPr>
          <w:rFonts w:ascii="TH SarabunPSK" w:hAnsi="TH SarabunPSK" w:cs="TH SarabunPSK" w:hint="cs"/>
          <w:color w:val="000000"/>
          <w:sz w:val="28"/>
          <w:cs/>
        </w:rPr>
        <w:t>.</w:t>
      </w:r>
    </w:p>
    <w:p w14:paraId="173AB52B" w14:textId="77777777" w:rsidR="00991AE0" w:rsidRDefault="00991AE0" w:rsidP="00991AE0">
      <w:pPr>
        <w:pStyle w:val="NoSpacing"/>
        <w:ind w:left="540" w:hanging="540"/>
        <w:rPr>
          <w:rStyle w:val="A2"/>
          <w:rFonts w:ascii="TH SarabunPSK" w:hAnsi="TH SarabunPSK" w:cs="TH SarabunPSK"/>
          <w:color w:val="000000"/>
        </w:rPr>
      </w:pPr>
      <w:r w:rsidRPr="00991AE0">
        <w:rPr>
          <w:rStyle w:val="A1"/>
          <w:rFonts w:ascii="TH SarabunPSK" w:hAnsi="TH SarabunPSK" w:cs="TH SarabunPSK"/>
          <w:b w:val="0"/>
          <w:bCs w:val="0"/>
          <w:color w:val="000000"/>
          <w:sz w:val="28"/>
          <w:szCs w:val="28"/>
          <w:cs/>
        </w:rPr>
        <w:t>วินัย</w:t>
      </w:r>
      <w:r w:rsidRPr="00991AE0">
        <w:rPr>
          <w:rStyle w:val="A1"/>
          <w:rFonts w:ascii="TH SarabunPSK" w:hAnsi="TH SarabunPSK" w:cs="TH SarabunPSK"/>
          <w:b w:val="0"/>
          <w:bCs w:val="0"/>
          <w:color w:val="000000"/>
          <w:sz w:val="28"/>
          <w:szCs w:val="28"/>
        </w:rPr>
        <w:t xml:space="preserve"> </w:t>
      </w:r>
      <w:r w:rsidRPr="00991AE0">
        <w:rPr>
          <w:rStyle w:val="A1"/>
          <w:rFonts w:ascii="TH SarabunPSK" w:hAnsi="TH SarabunPSK" w:cs="TH SarabunPSK"/>
          <w:b w:val="0"/>
          <w:bCs w:val="0"/>
          <w:color w:val="000000"/>
          <w:sz w:val="28"/>
          <w:szCs w:val="28"/>
          <w:cs/>
        </w:rPr>
        <w:t>หมั่นคติธรรม</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r w:rsidRPr="00991AE0">
        <w:rPr>
          <w:rStyle w:val="A1"/>
          <w:rFonts w:ascii="TH SarabunPSK" w:hAnsi="TH SarabunPSK" w:cs="TH SarabunPSK"/>
          <w:b w:val="0"/>
          <w:bCs w:val="0"/>
          <w:color w:val="000000"/>
          <w:sz w:val="28"/>
          <w:szCs w:val="28"/>
        </w:rPr>
        <w:t>2553</w:t>
      </w:r>
      <w:r w:rsidRPr="00991AE0">
        <w:rPr>
          <w:rStyle w:val="A1"/>
          <w:rFonts w:ascii="TH SarabunPSK" w:hAnsi="TH SarabunPSK" w:cs="TH SarabunPSK" w:hint="cs"/>
          <w:b w:val="0"/>
          <w:bCs w:val="0"/>
          <w:color w:val="000000"/>
          <w:sz w:val="28"/>
          <w:szCs w:val="28"/>
          <w:cs/>
        </w:rPr>
        <w:t>.</w:t>
      </w:r>
      <w:r w:rsidRPr="00991AE0">
        <w:rPr>
          <w:rStyle w:val="A1"/>
          <w:rFonts w:ascii="TH SarabunPSK" w:hAnsi="TH SarabunPSK" w:cs="TH SarabunPSK" w:hint="cs"/>
          <w:color w:val="000000"/>
          <w:sz w:val="28"/>
          <w:szCs w:val="28"/>
          <w:cs/>
        </w:rPr>
        <w:t xml:space="preserve"> </w:t>
      </w:r>
      <w:proofErr w:type="gramStart"/>
      <w:r w:rsidRPr="00991AE0">
        <w:rPr>
          <w:rStyle w:val="A0"/>
          <w:rFonts w:ascii="TH SarabunPSK" w:hAnsi="TH SarabunPSK" w:cs="TH SarabunPSK"/>
          <w:color w:val="000000"/>
          <w:sz w:val="28"/>
          <w:szCs w:val="28"/>
          <w:cs/>
        </w:rPr>
        <w:t>การวิเคราะห์รูปแบบสถาปัตยกรรมพื้นถิ่นกรณีศึกษา</w:t>
      </w:r>
      <w:r w:rsidRPr="00991AE0">
        <w:rPr>
          <w:rStyle w:val="A0"/>
          <w:rFonts w:ascii="TH SarabunPSK" w:hAnsi="TH SarabunPSK" w:cs="TH SarabunPSK"/>
          <w:color w:val="000000"/>
          <w:sz w:val="28"/>
          <w:szCs w:val="28"/>
        </w:rPr>
        <w:t xml:space="preserve"> :</w:t>
      </w:r>
      <w:proofErr w:type="gramEnd"/>
      <w:r w:rsidRPr="00991AE0">
        <w:rPr>
          <w:rStyle w:val="A0"/>
          <w:rFonts w:ascii="TH SarabunPSK" w:hAnsi="TH SarabunPSK" w:cs="TH SarabunPSK"/>
          <w:color w:val="000000"/>
          <w:sz w:val="28"/>
          <w:szCs w:val="28"/>
        </w:rPr>
        <w:t xml:space="preserve"> </w:t>
      </w:r>
      <w:r w:rsidRPr="00991AE0">
        <w:rPr>
          <w:rStyle w:val="A0"/>
          <w:rFonts w:ascii="TH SarabunPSK" w:hAnsi="TH SarabunPSK" w:cs="TH SarabunPSK"/>
          <w:color w:val="000000"/>
          <w:sz w:val="28"/>
          <w:szCs w:val="28"/>
          <w:cs/>
        </w:rPr>
        <w:t>อาคารที่พักแบบโฮมสเตย์</w:t>
      </w:r>
      <w:r w:rsidRPr="00991AE0">
        <w:rPr>
          <w:rStyle w:val="A0"/>
          <w:rFonts w:ascii="TH SarabunPSK" w:hAnsi="TH SarabunPSK" w:cs="TH SarabunPSK"/>
          <w:color w:val="000000"/>
          <w:sz w:val="28"/>
          <w:szCs w:val="28"/>
        </w:rPr>
        <w:t xml:space="preserve"> </w:t>
      </w:r>
      <w:r w:rsidRPr="00991AE0">
        <w:rPr>
          <w:rStyle w:val="A0"/>
          <w:rFonts w:ascii="TH SarabunPSK" w:hAnsi="TH SarabunPSK" w:cs="TH SarabunPSK"/>
          <w:color w:val="000000"/>
          <w:sz w:val="28"/>
          <w:szCs w:val="28"/>
          <w:cs/>
        </w:rPr>
        <w:t>จังหวัดสมุทรสงคราม</w:t>
      </w:r>
      <w:r w:rsidRPr="00991AE0">
        <w:rPr>
          <w:rStyle w:val="A0"/>
          <w:rFonts w:ascii="TH SarabunPSK" w:hAnsi="TH SarabunPSK" w:cs="TH SarabunPSK" w:hint="cs"/>
          <w:color w:val="000000"/>
          <w:sz w:val="28"/>
          <w:szCs w:val="28"/>
          <w:cs/>
        </w:rPr>
        <w:t xml:space="preserve">. </w:t>
      </w:r>
      <w:r w:rsidRPr="00991AE0">
        <w:rPr>
          <w:rStyle w:val="A2"/>
          <w:rFonts w:ascii="TH SarabunPSK" w:hAnsi="TH SarabunPSK" w:cs="TH SarabunPSK"/>
          <w:color w:val="000000"/>
          <w:cs/>
        </w:rPr>
        <w:t>คณะเทคโนโลยีอุตสาหกรรม</w:t>
      </w:r>
      <w:r w:rsidRPr="00991AE0">
        <w:rPr>
          <w:rStyle w:val="A2"/>
          <w:rFonts w:ascii="TH SarabunPSK" w:hAnsi="TH SarabunPSK" w:cs="TH SarabunPSK" w:hint="cs"/>
          <w:color w:val="000000"/>
          <w:cs/>
        </w:rPr>
        <w:t xml:space="preserve"> </w:t>
      </w:r>
      <w:r w:rsidRPr="00991AE0">
        <w:rPr>
          <w:rStyle w:val="A2"/>
          <w:rFonts w:ascii="TH SarabunPSK" w:hAnsi="TH SarabunPSK" w:cs="TH SarabunPSK"/>
          <w:color w:val="000000"/>
        </w:rPr>
        <w:t xml:space="preserve"> </w:t>
      </w:r>
      <w:r w:rsidRPr="00991AE0">
        <w:rPr>
          <w:rStyle w:val="A2"/>
          <w:rFonts w:ascii="TH SarabunPSK" w:hAnsi="TH SarabunPSK" w:cs="TH SarabunPSK"/>
          <w:color w:val="000000"/>
          <w:cs/>
        </w:rPr>
        <w:t>มหาวิทยาลัยราชภัฏสวน</w:t>
      </w:r>
      <w:proofErr w:type="spellStart"/>
      <w:r w:rsidRPr="00991AE0">
        <w:rPr>
          <w:rStyle w:val="A2"/>
          <w:rFonts w:ascii="TH SarabunPSK" w:hAnsi="TH SarabunPSK" w:cs="TH SarabunPSK"/>
          <w:color w:val="000000"/>
          <w:cs/>
        </w:rPr>
        <w:t>สุนัน</w:t>
      </w:r>
      <w:proofErr w:type="spellEnd"/>
      <w:r w:rsidRPr="00991AE0">
        <w:rPr>
          <w:rStyle w:val="A2"/>
          <w:rFonts w:ascii="TH SarabunPSK" w:hAnsi="TH SarabunPSK" w:cs="TH SarabunPSK"/>
          <w:color w:val="000000"/>
          <w:cs/>
        </w:rPr>
        <w:t>ทา</w:t>
      </w:r>
    </w:p>
    <w:p w14:paraId="79A40343" w14:textId="77777777" w:rsidR="00991AE0" w:rsidRDefault="00991AE0" w:rsidP="00991AE0">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วิบูลย์  ลี้สุวรรณ. 2532.  </w:t>
      </w:r>
      <w:proofErr w:type="spellStart"/>
      <w:r w:rsidRPr="00991AE0">
        <w:rPr>
          <w:rFonts w:ascii="TH SarabunPSK" w:hAnsi="TH SarabunPSK" w:cs="TH SarabunPSK"/>
          <w:b/>
          <w:bCs/>
          <w:color w:val="000000"/>
          <w:sz w:val="28"/>
          <w:cs/>
        </w:rPr>
        <w:t>ศิลป</w:t>
      </w:r>
      <w:proofErr w:type="spellEnd"/>
      <w:r w:rsidRPr="00991AE0">
        <w:rPr>
          <w:rFonts w:ascii="TH SarabunPSK" w:hAnsi="TH SarabunPSK" w:cs="TH SarabunPSK"/>
          <w:b/>
          <w:bCs/>
          <w:color w:val="000000"/>
          <w:sz w:val="28"/>
          <w:cs/>
        </w:rPr>
        <w:t>หัตถกรรมไทย</w:t>
      </w:r>
      <w:r w:rsidRPr="00991AE0">
        <w:rPr>
          <w:rFonts w:ascii="TH SarabunPSK" w:hAnsi="TH SarabunPSK" w:cs="TH SarabunPSK"/>
          <w:color w:val="000000"/>
          <w:sz w:val="28"/>
          <w:cs/>
        </w:rPr>
        <w:t xml:space="preserve"> </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การท่องเที่ยวแห่งประเทศไทย.ปี</w:t>
      </w:r>
      <w:proofErr w:type="spellStart"/>
      <w:r w:rsidRPr="00991AE0">
        <w:rPr>
          <w:rFonts w:ascii="TH SarabunPSK" w:hAnsi="TH SarabunPSK" w:cs="TH SarabunPSK"/>
          <w:color w:val="000000"/>
          <w:sz w:val="28"/>
          <w:cs/>
        </w:rPr>
        <w:t>ศิลป</w:t>
      </w:r>
      <w:proofErr w:type="spellEnd"/>
      <w:r w:rsidRPr="00991AE0">
        <w:rPr>
          <w:rFonts w:ascii="TH SarabunPSK" w:hAnsi="TH SarabunPSK" w:cs="TH SarabunPSK"/>
          <w:color w:val="000000"/>
          <w:sz w:val="28"/>
          <w:cs/>
        </w:rPr>
        <w:t>หัตถกรรมไทย</w:t>
      </w:r>
      <w:r w:rsidRPr="00991AE0">
        <w:rPr>
          <w:rFonts w:ascii="TH SarabunPSK" w:hAnsi="TH SarabunPSK" w:cs="TH SarabunPSK" w:hint="cs"/>
          <w:color w:val="000000"/>
          <w:sz w:val="28"/>
          <w:cs/>
        </w:rPr>
        <w:t>.</w:t>
      </w:r>
      <w:r w:rsidRPr="00991AE0">
        <w:rPr>
          <w:rFonts w:ascii="TH SarabunPSK" w:hAnsi="TH SarabunPSK" w:cs="TH SarabunPSK"/>
          <w:color w:val="000000"/>
          <w:sz w:val="28"/>
          <w:cs/>
        </w:rPr>
        <w:t>พ.ศ. 2531 - 2331.</w:t>
      </w:r>
    </w:p>
    <w:p w14:paraId="29A29E86"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ศักดิ์ชัย สายสิงห</w:t>
      </w:r>
      <w:r w:rsidRPr="00991AE0">
        <w:rPr>
          <w:rFonts w:ascii="TH SarabunPSK" w:hAnsi="TH SarabunPSK" w:cs="TH SarabunPSK"/>
          <w:color w:val="000000"/>
          <w:sz w:val="28"/>
        </w:rPr>
        <w:t>.</w:t>
      </w:r>
      <w:r>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b/>
          <w:bCs/>
          <w:color w:val="000000"/>
          <w:sz w:val="28"/>
          <w:cs/>
        </w:rPr>
        <w:t>ศิลปะล้านนา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https://welovemuseum.files. ordpress.com/2011/02/</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e0b8a5e0b989e0b8b2e0b899e0b899e0b8b2.pdf</w:t>
      </w:r>
    </w:p>
    <w:p w14:paraId="37DEF733"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cs/>
        </w:rPr>
        <w:t xml:space="preserve">สถาบันองค์ความรู้ด้านการค้าระหว่างประเทศ. </w:t>
      </w:r>
      <w:r w:rsidRPr="00991AE0">
        <w:rPr>
          <w:rFonts w:ascii="TH SarabunPSK" w:hAnsi="TH SarabunPSK" w:cs="TH SarabunPSK"/>
          <w:b/>
          <w:bCs/>
          <w:color w:val="000000"/>
          <w:sz w:val="28"/>
          <w:cs/>
        </w:rPr>
        <w:t>“กลยุทธ์การออกงานแสดงสินค้า อย่างไรให้คุ้มค่า</w:t>
      </w:r>
      <w:r w:rsidRPr="00991AE0">
        <w:rPr>
          <w:rFonts w:ascii="TH SarabunPSK" w:hAnsi="TH SarabunPSK" w:cs="TH SarabunPSK"/>
          <w:b/>
          <w:bCs/>
          <w:color w:val="000000"/>
          <w:sz w:val="28"/>
        </w:rPr>
        <w:t>”</w:t>
      </w:r>
      <w:r w:rsidRPr="00991AE0">
        <w:rPr>
          <w:rFonts w:ascii="TH SarabunPSK" w:hAnsi="TH SarabunPSK" w:cs="TH SarabunPSK"/>
          <w:color w:val="000000"/>
          <w:sz w:val="28"/>
        </w:rPr>
        <w:t xml:space="preserve">. </w:t>
      </w:r>
      <w:r w:rsidRPr="00991AE0">
        <w:rPr>
          <w:rFonts w:ascii="TH SarabunPSK" w:hAnsi="TH SarabunPSK" w:cs="TH SarabunPSK"/>
          <w:color w:val="000000"/>
          <w:sz w:val="28"/>
          <w:cs/>
        </w:rPr>
        <w:t xml:space="preserve">ปีที่ </w:t>
      </w:r>
      <w:r w:rsidRPr="00991AE0">
        <w:rPr>
          <w:rFonts w:ascii="TH SarabunPSK" w:hAnsi="TH SarabunPSK" w:cs="TH SarabunPSK"/>
          <w:color w:val="000000"/>
          <w:sz w:val="28"/>
        </w:rPr>
        <w:t>5</w:t>
      </w:r>
      <w:r w:rsidRPr="00991AE0">
        <w:rPr>
          <w:rFonts w:ascii="TH SarabunPSK" w:hAnsi="TH SarabunPSK" w:cs="TH SarabunPSK" w:hint="cs"/>
          <w:color w:val="000000"/>
          <w:sz w:val="28"/>
          <w:cs/>
        </w:rPr>
        <w:t xml:space="preserve"> ฉบับที่ </w:t>
      </w:r>
      <w:r w:rsidRPr="00991AE0">
        <w:rPr>
          <w:rFonts w:ascii="TH SarabunPSK" w:hAnsi="TH SarabunPSK" w:cs="TH SarabunPSK"/>
          <w:color w:val="000000"/>
          <w:sz w:val="28"/>
        </w:rPr>
        <w:t xml:space="preserve">38 </w:t>
      </w:r>
      <w:r w:rsidRPr="00991AE0">
        <w:rPr>
          <w:rFonts w:ascii="TH SarabunPSK" w:hAnsi="TH SarabunPSK" w:cs="TH SarabunPSK" w:hint="cs"/>
          <w:color w:val="000000"/>
          <w:sz w:val="28"/>
          <w:cs/>
        </w:rPr>
        <w:t xml:space="preserve">กุมภาพันธ์ </w:t>
      </w:r>
      <w:r w:rsidRPr="00991AE0">
        <w:rPr>
          <w:rFonts w:ascii="TH SarabunPSK" w:hAnsi="TH SarabunPSK" w:cs="TH SarabunPSK"/>
          <w:color w:val="000000"/>
          <w:sz w:val="28"/>
        </w:rPr>
        <w:t>2558</w:t>
      </w:r>
    </w:p>
    <w:p w14:paraId="27FB8372"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 xml:space="preserve">2560. </w:t>
      </w:r>
      <w:r w:rsidRPr="00991AE0">
        <w:rPr>
          <w:rFonts w:ascii="TH SarabunPSK" w:hAnsi="TH SarabunPSK" w:cs="TH SarabunPSK" w:hint="cs"/>
          <w:b/>
          <w:bCs/>
          <w:color w:val="000000"/>
          <w:sz w:val="28"/>
          <w:cs/>
        </w:rPr>
        <w:t>กระบวนการออกแบบสถาปัตยกรรม.</w:t>
      </w:r>
      <w:r w:rsidRPr="00991AE0">
        <w:rPr>
          <w:rFonts w:ascii="TH SarabunPSK" w:hAnsi="TH SarabunPSK" w:cs="TH SarabunPSK" w:hint="cs"/>
          <w:color w:val="000000"/>
          <w:sz w:val="28"/>
          <w:cs/>
        </w:rPr>
        <w:t xml:space="preserve"> </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https://sites. oogle.com/site/</w:t>
      </w:r>
      <w:proofErr w:type="spellStart"/>
      <w:r w:rsidRPr="00991AE0">
        <w:rPr>
          <w:rFonts w:ascii="TH SarabunPSK" w:hAnsi="TH SarabunPSK" w:cs="TH SarabunPSK"/>
          <w:color w:val="000000"/>
          <w:sz w:val="28"/>
        </w:rPr>
        <w:t>archbasicdesign</w:t>
      </w:r>
      <w:proofErr w:type="spellEnd"/>
      <w:r w:rsidRPr="00991AE0">
        <w:rPr>
          <w:rFonts w:ascii="TH SarabunPSK" w:hAnsi="TH SarabunPSK" w:cs="TH SarabunPSK"/>
          <w:color w:val="000000"/>
          <w:sz w:val="28"/>
        </w:rPr>
        <w:t>/</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course-syllabus-and-text</w:t>
      </w:r>
    </w:p>
    <w:p w14:paraId="10E8A749" w14:textId="77777777" w:rsidR="00262326"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color w:val="000000"/>
          <w:sz w:val="28"/>
        </w:rPr>
        <w:t xml:space="preserve"> </w:t>
      </w:r>
      <w:r w:rsidRPr="00991AE0">
        <w:rPr>
          <w:rFonts w:ascii="TH SarabunPSK" w:hAnsi="TH SarabunPSK" w:cs="TH SarabunPSK" w:hint="cs"/>
          <w:color w:val="000000"/>
          <w:sz w:val="28"/>
          <w:cs/>
        </w:rPr>
        <w:t xml:space="preserve"> </w:t>
      </w:r>
      <w:r w:rsidRPr="00991AE0">
        <w:rPr>
          <w:rFonts w:ascii="TH SarabunPSK" w:hAnsi="TH SarabunPSK" w:cs="TH SarabunPSK" w:hint="cs"/>
          <w:b/>
          <w:bCs/>
          <w:color w:val="000000"/>
          <w:sz w:val="28"/>
          <w:cs/>
        </w:rPr>
        <w:t>แนวคิดของกระบวนการหลักการออกแบบสถาปัตยกรรม.</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http://pioneer.chula.ac.th/</w:t>
      </w:r>
      <w:r w:rsidR="00262326">
        <w:rPr>
          <w:rFonts w:ascii="TH SarabunPSK" w:hAnsi="TH SarabunPSK" w:cs="TH SarabunPSK" w:hint="cs"/>
          <w:color w:val="000000"/>
          <w:sz w:val="28"/>
          <w:cs/>
        </w:rPr>
        <w:t xml:space="preserve"> </w:t>
      </w:r>
      <w:r w:rsidRPr="00991AE0">
        <w:rPr>
          <w:rFonts w:ascii="TH SarabunPSK" w:hAnsi="TH SarabunPSK" w:cs="TH SarabunPSK"/>
          <w:color w:val="000000"/>
          <w:sz w:val="28"/>
        </w:rPr>
        <w:t>~yongyudh/book2/Architecture%20Design%20Methodology.htm</w:t>
      </w:r>
    </w:p>
    <w:p w14:paraId="149D28A5" w14:textId="10A7D024" w:rsidR="00991AE0" w:rsidRPr="00991AE0" w:rsidRDefault="00991AE0" w:rsidP="00262326">
      <w:pPr>
        <w:pStyle w:val="NoSpacing"/>
        <w:ind w:left="540" w:hanging="540"/>
        <w:rPr>
          <w:rFonts w:ascii="TH SarabunPSK" w:hAnsi="TH SarabunPSK" w:cs="TH SarabunPSK"/>
          <w:color w:val="000000"/>
          <w:sz w:val="28"/>
        </w:rPr>
      </w:pPr>
      <w:r w:rsidRPr="00991AE0">
        <w:rPr>
          <w:rFonts w:ascii="TH SarabunPSK" w:hAnsi="TH SarabunPSK" w:cs="TH SarabunPSK"/>
          <w:color w:val="000000"/>
          <w:sz w:val="28"/>
        </w:rPr>
        <w:t xml:space="preserve">__________ </w:t>
      </w:r>
      <w:r w:rsidRPr="00991AE0">
        <w:rPr>
          <w:rFonts w:ascii="TH SarabunPSK" w:hAnsi="TH SarabunPSK" w:cs="TH SarabunPSK" w:hint="cs"/>
          <w:color w:val="000000"/>
          <w:sz w:val="28"/>
          <w:cs/>
        </w:rPr>
        <w:t>2560.</w:t>
      </w:r>
      <w:r w:rsidRPr="00991AE0">
        <w:rPr>
          <w:rFonts w:ascii="TH SarabunPSK" w:hAnsi="TH SarabunPSK" w:cs="TH SarabunPSK"/>
          <w:b/>
          <w:bCs/>
          <w:color w:val="000000"/>
          <w:sz w:val="28"/>
          <w:cs/>
        </w:rPr>
        <w:t>หลักในการออกแบบจัดแสดงสินค้า</w:t>
      </w:r>
      <w:r w:rsidRPr="00991AE0">
        <w:rPr>
          <w:rFonts w:ascii="TH SarabunPSK" w:hAnsi="TH SarabunPSK" w:cs="TH SarabunPSK"/>
          <w:b/>
          <w:bCs/>
          <w:color w:val="000000"/>
          <w:sz w:val="28"/>
        </w:rPr>
        <w:t xml:space="preserve">. </w:t>
      </w:r>
      <w:r w:rsidRPr="00991AE0">
        <w:rPr>
          <w:rFonts w:ascii="TH SarabunPSK" w:hAnsi="TH SarabunPSK" w:cs="TH SarabunPSK"/>
          <w:color w:val="000000"/>
          <w:sz w:val="28"/>
        </w:rPr>
        <w:t>[Online</w:t>
      </w:r>
      <w:proofErr w:type="gramStart"/>
      <w:r w:rsidRPr="00991AE0">
        <w:rPr>
          <w:rFonts w:ascii="TH SarabunPSK" w:hAnsi="TH SarabunPSK" w:cs="TH SarabunPSK"/>
          <w:color w:val="000000"/>
          <w:sz w:val="28"/>
        </w:rPr>
        <w:t>] :</w:t>
      </w:r>
      <w:proofErr w:type="gramEnd"/>
      <w:r w:rsidRPr="00991AE0">
        <w:rPr>
          <w:rFonts w:ascii="TH SarabunPSK" w:hAnsi="TH SarabunPSK" w:cs="TH SarabunPSK"/>
          <w:color w:val="000000"/>
          <w:sz w:val="28"/>
        </w:rPr>
        <w:t xml:space="preserve"> http://incquity.com/articles/marketing-boost/7-benefits-business-trade-fair : 2017</w:t>
      </w:r>
    </w:p>
    <w:p w14:paraId="1E060EBD" w14:textId="77777777" w:rsidR="009B7BFF" w:rsidRPr="00991AE0" w:rsidRDefault="009B7BFF" w:rsidP="0082367E">
      <w:pPr>
        <w:pStyle w:val="NoSpacing"/>
        <w:ind w:left="567" w:hanging="567"/>
        <w:jc w:val="thaiDistribute"/>
        <w:rPr>
          <w:rFonts w:ascii="TH SarabunPSK" w:hAnsi="TH SarabunPSK" w:cs="TH SarabunPSK"/>
          <w:sz w:val="28"/>
        </w:rPr>
      </w:pPr>
    </w:p>
    <w:sectPr w:rsidR="009B7BFF" w:rsidRPr="00991AE0" w:rsidSect="009B7BFF">
      <w:headerReference w:type="defaul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B19F" w14:textId="77777777" w:rsidR="00586585" w:rsidRDefault="00586585" w:rsidP="00005BDA">
      <w:r>
        <w:separator/>
      </w:r>
    </w:p>
  </w:endnote>
  <w:endnote w:type="continuationSeparator" w:id="0">
    <w:p w14:paraId="19DB4EF4" w14:textId="77777777" w:rsidR="00586585" w:rsidRDefault="00586585"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3D21" w14:textId="77777777" w:rsidR="00586585" w:rsidRDefault="00586585" w:rsidP="00005BDA">
      <w:r>
        <w:separator/>
      </w:r>
    </w:p>
  </w:footnote>
  <w:footnote w:type="continuationSeparator" w:id="0">
    <w:p w14:paraId="4AD61ECF" w14:textId="77777777" w:rsidR="00586585" w:rsidRDefault="00586585"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A76B8"/>
    <w:multiLevelType w:val="hybridMultilevel"/>
    <w:tmpl w:val="BC6CEA44"/>
    <w:lvl w:ilvl="0" w:tplc="E6FAB37C">
      <w:start w:val="1"/>
      <w:numFmt w:val="decimal"/>
      <w:lvlText w:val="%1."/>
      <w:lvlJc w:val="left"/>
      <w:pPr>
        <w:ind w:left="1260" w:hanging="360"/>
      </w:pPr>
      <w:rPr>
        <w:rFonts w:ascii="TH SarabunPSK" w:eastAsia="Times New Roman" w:hAnsi="TH SarabunPSK" w:cs="TH SarabunPSK"/>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662B4E78"/>
    <w:multiLevelType w:val="hybridMultilevel"/>
    <w:tmpl w:val="F878CE78"/>
    <w:lvl w:ilvl="0" w:tplc="D91C8C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9063C"/>
    <w:rsid w:val="000B7711"/>
    <w:rsid w:val="00125FC3"/>
    <w:rsid w:val="00173169"/>
    <w:rsid w:val="001E3F74"/>
    <w:rsid w:val="00204699"/>
    <w:rsid w:val="00262326"/>
    <w:rsid w:val="00264341"/>
    <w:rsid w:val="00292193"/>
    <w:rsid w:val="00340C74"/>
    <w:rsid w:val="0036349B"/>
    <w:rsid w:val="003D4F89"/>
    <w:rsid w:val="00405A1C"/>
    <w:rsid w:val="00421195"/>
    <w:rsid w:val="0045415E"/>
    <w:rsid w:val="004714AF"/>
    <w:rsid w:val="004D39AD"/>
    <w:rsid w:val="0052354B"/>
    <w:rsid w:val="00531DBD"/>
    <w:rsid w:val="005400A4"/>
    <w:rsid w:val="005619CC"/>
    <w:rsid w:val="005628F1"/>
    <w:rsid w:val="00572602"/>
    <w:rsid w:val="00586585"/>
    <w:rsid w:val="005926E2"/>
    <w:rsid w:val="005B13F2"/>
    <w:rsid w:val="005C7651"/>
    <w:rsid w:val="005F4228"/>
    <w:rsid w:val="00605F6C"/>
    <w:rsid w:val="0064198D"/>
    <w:rsid w:val="006456CF"/>
    <w:rsid w:val="00655E83"/>
    <w:rsid w:val="00686EFC"/>
    <w:rsid w:val="006A636C"/>
    <w:rsid w:val="006F198E"/>
    <w:rsid w:val="0076672D"/>
    <w:rsid w:val="008037AB"/>
    <w:rsid w:val="0082367E"/>
    <w:rsid w:val="00856C53"/>
    <w:rsid w:val="00857422"/>
    <w:rsid w:val="008657C8"/>
    <w:rsid w:val="008A7F36"/>
    <w:rsid w:val="0094203E"/>
    <w:rsid w:val="00991AE0"/>
    <w:rsid w:val="009B375E"/>
    <w:rsid w:val="009B7BFF"/>
    <w:rsid w:val="009D4086"/>
    <w:rsid w:val="009E615A"/>
    <w:rsid w:val="009F295C"/>
    <w:rsid w:val="009F534C"/>
    <w:rsid w:val="00A24A2A"/>
    <w:rsid w:val="00A579CD"/>
    <w:rsid w:val="00A70E61"/>
    <w:rsid w:val="00A74DC7"/>
    <w:rsid w:val="00AA75AA"/>
    <w:rsid w:val="00AA795F"/>
    <w:rsid w:val="00AB460D"/>
    <w:rsid w:val="00AC29F7"/>
    <w:rsid w:val="00B31FD5"/>
    <w:rsid w:val="00BB3EDF"/>
    <w:rsid w:val="00BC5744"/>
    <w:rsid w:val="00BE54E5"/>
    <w:rsid w:val="00C01FF1"/>
    <w:rsid w:val="00C644F3"/>
    <w:rsid w:val="00C978F3"/>
    <w:rsid w:val="00CC5D7D"/>
    <w:rsid w:val="00D07079"/>
    <w:rsid w:val="00D755A5"/>
    <w:rsid w:val="00D83EB3"/>
    <w:rsid w:val="00E6377C"/>
    <w:rsid w:val="00E66685"/>
    <w:rsid w:val="00E86C70"/>
    <w:rsid w:val="00EB4644"/>
    <w:rsid w:val="00FA46A1"/>
    <w:rsid w:val="00FC3953"/>
    <w:rsid w:val="00FC5DA7"/>
    <w:rsid w:val="00FE37CB"/>
    <w:rsid w:val="00FE381C"/>
    <w:rsid w:val="00FE66A1"/>
    <w:rsid w:val="00FF2D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405A1C"/>
    <w:rPr>
      <w:color w:val="0000FF"/>
      <w:u w:val="single"/>
    </w:rPr>
  </w:style>
  <w:style w:type="character" w:styleId="Strong">
    <w:name w:val="Strong"/>
    <w:uiPriority w:val="22"/>
    <w:qFormat/>
    <w:rsid w:val="00D07079"/>
    <w:rPr>
      <w:b/>
      <w:bCs/>
    </w:rPr>
  </w:style>
  <w:style w:type="character" w:customStyle="1" w:styleId="apple-converted-space">
    <w:name w:val="apple-converted-space"/>
    <w:basedOn w:val="DefaultParagraphFont"/>
    <w:rsid w:val="0064198D"/>
  </w:style>
  <w:style w:type="paragraph" w:styleId="ListParagraph">
    <w:name w:val="List Paragraph"/>
    <w:basedOn w:val="Normal"/>
    <w:uiPriority w:val="34"/>
    <w:qFormat/>
    <w:rsid w:val="0064198D"/>
    <w:pPr>
      <w:ind w:left="720"/>
      <w:contextualSpacing/>
    </w:pPr>
  </w:style>
  <w:style w:type="character" w:customStyle="1" w:styleId="A1">
    <w:name w:val="A1"/>
    <w:uiPriority w:val="99"/>
    <w:rsid w:val="00991AE0"/>
    <w:rPr>
      <w:b/>
      <w:bCs/>
      <w:color w:val="221E1F"/>
      <w:sz w:val="32"/>
      <w:szCs w:val="32"/>
    </w:rPr>
  </w:style>
  <w:style w:type="character" w:customStyle="1" w:styleId="A2">
    <w:name w:val="A2"/>
    <w:uiPriority w:val="99"/>
    <w:rsid w:val="00991AE0"/>
    <w:rPr>
      <w:color w:val="221E1F"/>
      <w:sz w:val="28"/>
      <w:szCs w:val="28"/>
    </w:rPr>
  </w:style>
  <w:style w:type="character" w:customStyle="1" w:styleId="A0">
    <w:name w:val="A0"/>
    <w:uiPriority w:val="99"/>
    <w:rsid w:val="00991AE0"/>
    <w:rPr>
      <w:b/>
      <w:bCs/>
      <w:color w:val="221E1F"/>
      <w:sz w:val="36"/>
      <w:szCs w:val="36"/>
    </w:rPr>
  </w:style>
  <w:style w:type="character" w:styleId="UnresolvedMention">
    <w:name w:val="Unresolved Mention"/>
    <w:basedOn w:val="DefaultParagraphFont"/>
    <w:uiPriority w:val="99"/>
    <w:semiHidden/>
    <w:unhideWhenUsed/>
    <w:rsid w:val="0026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g"/><Relationship Id="rId28"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nyoopalm@gmail.com" TargetMode="External"/><Relationship Id="rId14" Type="http://schemas.openxmlformats.org/officeDocument/2006/relationships/image" Target="media/image5.jpeg"/><Relationship Id="rId22" Type="http://schemas.openxmlformats.org/officeDocument/2006/relationships/chart" Target="charts/chart1.xml"/><Relationship Id="rId27" Type="http://schemas.openxmlformats.org/officeDocument/2006/relationships/image" Target="media/image15.jpg"/><Relationship Id="rId30" Type="http://schemas.openxmlformats.org/officeDocument/2006/relationships/image" Target="media/image17.jpeg"/><Relationship Id="rId8" Type="http://schemas.openxmlformats.org/officeDocument/2006/relationships/hyperlink" Target="mailto:saranyoopalm@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ranyoo%20sawangmake\Desktop\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Sheet1!$D$1</c:f>
              <c:strCache>
                <c:ptCount val="1"/>
                <c:pt idx="0">
                  <c:v>ร้อยละ</c:v>
                </c:pt>
              </c:strCache>
            </c:strRef>
          </c:tx>
          <c:spPr>
            <a:solidFill>
              <a:schemeClr val="accent3"/>
            </a:solidFill>
            <a:ln>
              <a:noFill/>
            </a:ln>
            <a:effectLst/>
          </c:spPr>
          <c:invertIfNegative val="0"/>
          <c:cat>
            <c:strRef>
              <c:f>Sheet1!$A$2:$A$21</c:f>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f>Sheet1!$D$2:$D$21</c:f>
              <c:numCache>
                <c:formatCode>General</c:formatCode>
                <c:ptCount val="20"/>
                <c:pt idx="1">
                  <c:v>38.57</c:v>
                </c:pt>
                <c:pt idx="2">
                  <c:v>30.85</c:v>
                </c:pt>
                <c:pt idx="3">
                  <c:v>30.57</c:v>
                </c:pt>
                <c:pt idx="7">
                  <c:v>48.57</c:v>
                </c:pt>
                <c:pt idx="8">
                  <c:v>45.14</c:v>
                </c:pt>
                <c:pt idx="9">
                  <c:v>6.28</c:v>
                </c:pt>
                <c:pt idx="12">
                  <c:v>61.42</c:v>
                </c:pt>
                <c:pt idx="13">
                  <c:v>32.57</c:v>
                </c:pt>
                <c:pt idx="14">
                  <c:v>6</c:v>
                </c:pt>
                <c:pt idx="16">
                  <c:v>51.42</c:v>
                </c:pt>
                <c:pt idx="17">
                  <c:v>40.57</c:v>
                </c:pt>
                <c:pt idx="18">
                  <c:v>8</c:v>
                </c:pt>
              </c:numCache>
            </c:numRef>
          </c:val>
          <c:extLst>
            <c:ext xmlns:c16="http://schemas.microsoft.com/office/drawing/2014/chart" uri="{C3380CC4-5D6E-409C-BE32-E72D297353CC}">
              <c16:uniqueId val="{00000000-AA6A-4246-B68E-4C4B6CCFA65B}"/>
            </c:ext>
          </c:extLst>
        </c:ser>
        <c:dLbls>
          <c:showLegendKey val="0"/>
          <c:showVal val="0"/>
          <c:showCatName val="0"/>
          <c:showSerName val="0"/>
          <c:showPercent val="0"/>
          <c:showBubbleSize val="0"/>
        </c:dLbls>
        <c:gapWidth val="182"/>
        <c:axId val="404754296"/>
        <c:axId val="40474904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Sheet1!$B$2:$B$21</c15:sqref>
                        </c15:formulaRef>
                      </c:ext>
                    </c:extLst>
                    <c:numCache>
                      <c:formatCode>General</c:formatCode>
                      <c:ptCount val="20"/>
                    </c:numCache>
                  </c:numRef>
                </c:val>
                <c:extLst>
                  <c:ext xmlns:c16="http://schemas.microsoft.com/office/drawing/2014/chart" uri="{C3380CC4-5D6E-409C-BE32-E72D297353CC}">
                    <c16:uniqueId val="{00000001-AA6A-4246-B68E-4C4B6CCFA65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Sheet1!$A$2:$A$21</c15:sqref>
                        </c15:formulaRef>
                      </c:ext>
                    </c:extLst>
                    <c:strCache>
                      <c:ptCount val="17"/>
                      <c:pt idx="1">
                        <c:v>1.แนวความคิดจากลวดลายงานจักสานหญ้าสามเหลี่ยม อำเภอภูฟ้า จังหวัดน่าน   </c:v>
                      </c:pt>
                      <c:pt idx="7">
                        <c:v>2.แนวความคิดจากส่วนประกอบในเรือนล้านนาที่เรียกว่า “ควั่น”</c:v>
                      </c:pt>
                      <c:pt idx="12">
                        <c:v>3.แนวความคิดจากส่วนประกอบในเรือนล้านนาที่เรียกว่า “กาแล”</c:v>
                      </c:pt>
                      <c:pt idx="16">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Sheet1!$C$2:$C$21</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2-AA6A-4246-B68E-4C4B6CCFA65B}"/>
                  </c:ext>
                </c:extLst>
              </c15:ser>
            </c15:filteredBarSeries>
          </c:ext>
        </c:extLst>
      </c:barChart>
      <c:catAx>
        <c:axId val="404754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49048"/>
        <c:crosses val="autoZero"/>
        <c:auto val="1"/>
        <c:lblAlgn val="ctr"/>
        <c:lblOffset val="100"/>
        <c:noMultiLvlLbl val="0"/>
      </c:catAx>
      <c:valAx>
        <c:axId val="404749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04754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Sheet1!$D$26</c:f>
              <c:strCache>
                <c:ptCount val="1"/>
                <c:pt idx="0">
                  <c:v>ร้อยละ</c:v>
                </c:pt>
              </c:strCache>
            </c:strRef>
          </c:tx>
          <c:spPr>
            <a:solidFill>
              <a:schemeClr val="accent3"/>
            </a:solidFill>
            <a:ln>
              <a:noFill/>
            </a:ln>
            <a:effectLst/>
          </c:spPr>
          <c:invertIfNegative val="0"/>
          <c:cat>
            <c:strRef>
              <c:f>Sheet1!$A$27:$A$47</c:f>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f>Sheet1!$D$27:$D$47</c:f>
              <c:numCache>
                <c:formatCode>General</c:formatCode>
                <c:ptCount val="21"/>
                <c:pt idx="2">
                  <c:v>49.14</c:v>
                </c:pt>
                <c:pt idx="3">
                  <c:v>40.85</c:v>
                </c:pt>
                <c:pt idx="4">
                  <c:v>10</c:v>
                </c:pt>
                <c:pt idx="8">
                  <c:v>62</c:v>
                </c:pt>
                <c:pt idx="9">
                  <c:v>47.14</c:v>
                </c:pt>
                <c:pt idx="10">
                  <c:v>9.14</c:v>
                </c:pt>
                <c:pt idx="13">
                  <c:v>51.42</c:v>
                </c:pt>
                <c:pt idx="14">
                  <c:v>44.57</c:v>
                </c:pt>
                <c:pt idx="15">
                  <c:v>4</c:v>
                </c:pt>
                <c:pt idx="17">
                  <c:v>52.57</c:v>
                </c:pt>
                <c:pt idx="18">
                  <c:v>37.71</c:v>
                </c:pt>
                <c:pt idx="19">
                  <c:v>9.7100000000000009</c:v>
                </c:pt>
              </c:numCache>
            </c:numRef>
          </c:val>
          <c:extLst>
            <c:ext xmlns:c16="http://schemas.microsoft.com/office/drawing/2014/chart" uri="{C3380CC4-5D6E-409C-BE32-E72D297353CC}">
              <c16:uniqueId val="{00000000-DF9B-4A84-BC9A-F35C0F2FBC1C}"/>
            </c:ext>
          </c:extLst>
        </c:ser>
        <c:dLbls>
          <c:showLegendKey val="0"/>
          <c:showVal val="0"/>
          <c:showCatName val="0"/>
          <c:showSerName val="0"/>
          <c:showPercent val="0"/>
          <c:showBubbleSize val="0"/>
        </c:dLbls>
        <c:gapWidth val="182"/>
        <c:axId val="426170872"/>
        <c:axId val="426172512"/>
        <c:extLst>
          <c:ext xmlns:c15="http://schemas.microsoft.com/office/drawing/2012/chart" uri="{02D57815-91ED-43cb-92C2-25804820EDAC}">
            <c15:filteredBarSeries>
              <c15:ser>
                <c:idx val="0"/>
                <c:order val="0"/>
                <c:tx>
                  <c:strRef>
                    <c:extLst>
                      <c:ext uri="{02D57815-91ED-43cb-92C2-25804820EDAC}">
                        <c15:formulaRef>
                          <c15:sqref>Sheet1!$B$26</c15:sqref>
                        </c15:formulaRef>
                      </c:ext>
                    </c:extLst>
                    <c:strCache>
                      <c:ptCount val="1"/>
                    </c:strCache>
                  </c:strRef>
                </c:tx>
                <c:spPr>
                  <a:solidFill>
                    <a:schemeClr val="accent1"/>
                  </a:solidFill>
                  <a:ln>
                    <a:noFill/>
                  </a:ln>
                  <a:effectLst/>
                </c:spPr>
                <c:invertIfNegative val="0"/>
                <c:cat>
                  <c:strRef>
                    <c:extLst>
                      <c:ex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Sheet1!$B$27:$B$47</c15:sqref>
                        </c15:formulaRef>
                      </c:ext>
                    </c:extLst>
                    <c:numCache>
                      <c:formatCode>General</c:formatCode>
                      <c:ptCount val="21"/>
                    </c:numCache>
                  </c:numRef>
                </c:val>
                <c:extLst>
                  <c:ext xmlns:c16="http://schemas.microsoft.com/office/drawing/2014/chart" uri="{C3380CC4-5D6E-409C-BE32-E72D297353CC}">
                    <c16:uniqueId val="{00000001-DF9B-4A84-BC9A-F35C0F2FBC1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Sheet1!$C$26</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Sheet1!$A$27:$A$47</c15:sqref>
                        </c15:formulaRef>
                      </c:ext>
                    </c:extLst>
                    <c:strCache>
                      <c:ptCount val="18"/>
                      <c:pt idx="2">
                        <c:v>1.แนวความคิดจากลวดลายงานจักสานหญ้าสามเหลี่ยม อำเภอภูฟ้า จังหวัดน่าน   </c:v>
                      </c:pt>
                      <c:pt idx="8">
                        <c:v>2.แนวความคิดจากส่วนประกอบในเรือนล้านนาที่เรียกว่า “ควั่น”</c:v>
                      </c:pt>
                      <c:pt idx="13">
                        <c:v>3.แนวความคิดจากส่วนประกอบในเรือนล้านนาที่เรียกว่า “กาแล”</c:v>
                      </c:pt>
                      <c:pt idx="17">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Sheet1!$C$27:$C$47</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2-DF9B-4A84-BC9A-F35C0F2FBC1C}"/>
                  </c:ext>
                </c:extLst>
              </c15:ser>
            </c15:filteredBarSeries>
          </c:ext>
        </c:extLst>
      </c:barChart>
      <c:catAx>
        <c:axId val="426170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2512"/>
        <c:crosses val="autoZero"/>
        <c:auto val="1"/>
        <c:lblAlgn val="l"/>
        <c:lblOffset val="100"/>
        <c:noMultiLvlLbl val="0"/>
      </c:catAx>
      <c:valAx>
        <c:axId val="426172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26170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Sheet1!$D$53</c:f>
              <c:strCache>
                <c:ptCount val="1"/>
                <c:pt idx="0">
                  <c:v>ร้อยละ</c:v>
                </c:pt>
              </c:strCache>
            </c:strRef>
          </c:tx>
          <c:spPr>
            <a:solidFill>
              <a:schemeClr val="accent3"/>
            </a:solidFill>
            <a:ln>
              <a:noFill/>
            </a:ln>
            <a:effectLst/>
          </c:spPr>
          <c:invertIfNegative val="0"/>
          <c:cat>
            <c:strRef>
              <c:f>Sheet1!$A$54:$A$72</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Sheet1!$D$54:$D$72</c:f>
              <c:numCache>
                <c:formatCode>General</c:formatCode>
                <c:ptCount val="19"/>
                <c:pt idx="0">
                  <c:v>37.14</c:v>
                </c:pt>
                <c:pt idx="1">
                  <c:v>52.57</c:v>
                </c:pt>
                <c:pt idx="2">
                  <c:v>10.28</c:v>
                </c:pt>
                <c:pt idx="6">
                  <c:v>56.28</c:v>
                </c:pt>
                <c:pt idx="7">
                  <c:v>50</c:v>
                </c:pt>
                <c:pt idx="8">
                  <c:v>6.28</c:v>
                </c:pt>
                <c:pt idx="11">
                  <c:v>68.569999999999993</c:v>
                </c:pt>
                <c:pt idx="12">
                  <c:v>24</c:v>
                </c:pt>
                <c:pt idx="13">
                  <c:v>7.42</c:v>
                </c:pt>
                <c:pt idx="15">
                  <c:v>48.57</c:v>
                </c:pt>
                <c:pt idx="16">
                  <c:v>43.42</c:v>
                </c:pt>
                <c:pt idx="17">
                  <c:v>8</c:v>
                </c:pt>
              </c:numCache>
            </c:numRef>
          </c:val>
          <c:extLst>
            <c:ext xmlns:c16="http://schemas.microsoft.com/office/drawing/2014/chart" uri="{C3380CC4-5D6E-409C-BE32-E72D297353CC}">
              <c16:uniqueId val="{00000000-5FDD-41FE-8169-5BEB2ECD1BC9}"/>
            </c:ext>
          </c:extLst>
        </c:ser>
        <c:dLbls>
          <c:showLegendKey val="0"/>
          <c:showVal val="0"/>
          <c:showCatName val="0"/>
          <c:showSerName val="0"/>
          <c:showPercent val="0"/>
          <c:showBubbleSize val="0"/>
        </c:dLbls>
        <c:gapWidth val="182"/>
        <c:axId val="432762352"/>
        <c:axId val="432757104"/>
        <c:extLst>
          <c:ext xmlns:c15="http://schemas.microsoft.com/office/drawing/2012/chart" uri="{02D57815-91ED-43cb-92C2-25804820EDAC}">
            <c15:filteredBarSeries>
              <c15:ser>
                <c:idx val="0"/>
                <c:order val="0"/>
                <c:tx>
                  <c:strRef>
                    <c:extLst>
                      <c:ext uri="{02D57815-91ED-43cb-92C2-25804820EDAC}">
                        <c15:formulaRef>
                          <c15:sqref>Sheet1!$B$53</c15:sqref>
                        </c15:formulaRef>
                      </c:ext>
                    </c:extLst>
                    <c:strCache>
                      <c:ptCount val="1"/>
                    </c:strCache>
                  </c:strRef>
                </c:tx>
                <c:spPr>
                  <a:solidFill>
                    <a:schemeClr val="accent1"/>
                  </a:solidFill>
                  <a:ln>
                    <a:noFill/>
                  </a:ln>
                  <a:effectLst/>
                </c:spPr>
                <c:invertIfNegative val="0"/>
                <c:cat>
                  <c:strRef>
                    <c:extLst>
                      <c:ex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Sheet1!$B$54:$B$72</c15:sqref>
                        </c15:formulaRef>
                      </c:ext>
                    </c:extLst>
                    <c:numCache>
                      <c:formatCode>General</c:formatCode>
                      <c:ptCount val="19"/>
                    </c:numCache>
                  </c:numRef>
                </c:val>
                <c:extLst>
                  <c:ext xmlns:c16="http://schemas.microsoft.com/office/drawing/2014/chart" uri="{C3380CC4-5D6E-409C-BE32-E72D297353CC}">
                    <c16:uniqueId val="{00000001-5FDD-41FE-8169-5BEB2ECD1BC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Sheet1!$C$53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Sheet1!$A$54:$A$72</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Sheet1!$C$54:$C$72</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5FDD-41FE-8169-5BEB2ECD1BC9}"/>
                  </c:ext>
                </c:extLst>
              </c15:ser>
            </c15:filteredBarSeries>
          </c:ext>
        </c:extLst>
      </c:barChart>
      <c:catAx>
        <c:axId val="43276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57104"/>
        <c:crosses val="autoZero"/>
        <c:auto val="1"/>
        <c:lblAlgn val="ctr"/>
        <c:lblOffset val="100"/>
        <c:noMultiLvlLbl val="0"/>
      </c:catAx>
      <c:valAx>
        <c:axId val="432757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76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barChart>
        <c:barDir val="bar"/>
        <c:grouping val="clustered"/>
        <c:varyColors val="0"/>
        <c:ser>
          <c:idx val="2"/>
          <c:order val="2"/>
          <c:tx>
            <c:strRef>
              <c:f>Sheet1!$D$78</c:f>
              <c:strCache>
                <c:ptCount val="1"/>
                <c:pt idx="0">
                  <c:v>ร้อยละ</c:v>
                </c:pt>
              </c:strCache>
            </c:strRef>
          </c:tx>
          <c:spPr>
            <a:solidFill>
              <a:schemeClr val="accent3"/>
            </a:solidFill>
            <a:ln>
              <a:noFill/>
            </a:ln>
            <a:effectLst/>
          </c:spPr>
          <c:invertIfNegative val="0"/>
          <c:cat>
            <c:strRef>
              <c:f>Sheet1!$A$79:$A$97</c:f>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f>Sheet1!$D$79:$D$97</c:f>
              <c:numCache>
                <c:formatCode>General</c:formatCode>
                <c:ptCount val="19"/>
                <c:pt idx="0">
                  <c:v>42.85</c:v>
                </c:pt>
                <c:pt idx="1">
                  <c:v>40.85</c:v>
                </c:pt>
                <c:pt idx="2">
                  <c:v>16.28</c:v>
                </c:pt>
                <c:pt idx="6">
                  <c:v>49.71</c:v>
                </c:pt>
                <c:pt idx="7">
                  <c:v>53.14</c:v>
                </c:pt>
                <c:pt idx="8">
                  <c:v>2.85</c:v>
                </c:pt>
                <c:pt idx="11">
                  <c:v>84.85</c:v>
                </c:pt>
                <c:pt idx="12">
                  <c:v>7.14</c:v>
                </c:pt>
                <c:pt idx="13">
                  <c:v>8</c:v>
                </c:pt>
                <c:pt idx="15">
                  <c:v>53.14</c:v>
                </c:pt>
                <c:pt idx="16">
                  <c:v>40.57</c:v>
                </c:pt>
                <c:pt idx="17">
                  <c:v>6.28</c:v>
                </c:pt>
              </c:numCache>
            </c:numRef>
          </c:val>
          <c:extLst>
            <c:ext xmlns:c16="http://schemas.microsoft.com/office/drawing/2014/chart" uri="{C3380CC4-5D6E-409C-BE32-E72D297353CC}">
              <c16:uniqueId val="{00000000-4436-47F3-9DB0-38743A2D8385}"/>
            </c:ext>
          </c:extLst>
        </c:ser>
        <c:dLbls>
          <c:showLegendKey val="0"/>
          <c:showVal val="0"/>
          <c:showCatName val="0"/>
          <c:showSerName val="0"/>
          <c:showPercent val="0"/>
          <c:showBubbleSize val="0"/>
        </c:dLbls>
        <c:gapWidth val="182"/>
        <c:axId val="432564232"/>
        <c:axId val="432572104"/>
        <c:extLst>
          <c:ext xmlns:c15="http://schemas.microsoft.com/office/drawing/2012/chart" uri="{02D57815-91ED-43cb-92C2-25804820EDAC}">
            <c15:filteredBarSeries>
              <c15:ser>
                <c:idx val="0"/>
                <c:order val="0"/>
                <c:tx>
                  <c:strRef>
                    <c:extLst>
                      <c:ext uri="{02D57815-91ED-43cb-92C2-25804820EDAC}">
                        <c15:formulaRef>
                          <c15:sqref>Sheet1!$B$78</c15:sqref>
                        </c15:formulaRef>
                      </c:ext>
                    </c:extLst>
                    <c:strCache>
                      <c:ptCount val="1"/>
                    </c:strCache>
                  </c:strRef>
                </c:tx>
                <c:spPr>
                  <a:solidFill>
                    <a:schemeClr val="accent1"/>
                  </a:solidFill>
                  <a:ln>
                    <a:noFill/>
                  </a:ln>
                  <a:effectLst/>
                </c:spPr>
                <c:invertIfNegative val="0"/>
                <c:cat>
                  <c:strRef>
                    <c:extLst>
                      <c:ex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c:ext uri="{02D57815-91ED-43cb-92C2-25804820EDAC}">
                        <c15:formulaRef>
                          <c15:sqref>Sheet1!$B$79:$B$97</c15:sqref>
                        </c15:formulaRef>
                      </c:ext>
                    </c:extLst>
                    <c:numCache>
                      <c:formatCode>General</c:formatCode>
                      <c:ptCount val="19"/>
                    </c:numCache>
                  </c:numRef>
                </c:val>
                <c:extLst>
                  <c:ext xmlns:c16="http://schemas.microsoft.com/office/drawing/2014/chart" uri="{C3380CC4-5D6E-409C-BE32-E72D297353CC}">
                    <c16:uniqueId val="{00000001-4436-47F3-9DB0-38743A2D838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Sheet1!$C$78</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Sheet1!$A$79:$A$97</c15:sqref>
                        </c15:formulaRef>
                      </c:ext>
                    </c:extLst>
                    <c:strCache>
                      <c:ptCount val="16"/>
                      <c:pt idx="0">
                        <c:v>1.แนวความคิดจากลวดลายงานจักสานหญ้าสามเหลี่ยม อำเภอภูฟ้า จังหวัดน่าน   </c:v>
                      </c:pt>
                      <c:pt idx="6">
                        <c:v>2.แนวความคิดจากส่วนประกอบในเรือนล้านนาที่เรียกว่า “ควั่น”</c:v>
                      </c:pt>
                      <c:pt idx="11">
                        <c:v>3.แนวความคิดจากส่วนประกอบในเรือนล้านนาที่เรียกว่า “กาแล”</c:v>
                      </c:pt>
                      <c:pt idx="15">
                        <c:v>4.แนวความคิดจากอาคารที่ใช้สอยเฉพาะของสถาปัตยกรรมล้านนาที่เรียยกว่า “ยุ้งข้าว”หรือ “หลองข้าว”</c:v>
                      </c:pt>
                    </c:strCache>
                  </c:strRef>
                </c:cat>
                <c:val>
                  <c:numRef>
                    <c:extLst xmlns:c15="http://schemas.microsoft.com/office/drawing/2012/chart">
                      <c:ext xmlns:c15="http://schemas.microsoft.com/office/drawing/2012/chart" uri="{02D57815-91ED-43cb-92C2-25804820EDAC}">
                        <c15:formulaRef>
                          <c15:sqref>Sheet1!$C$79:$C$97</c15:sqref>
                        </c15:formulaRef>
                      </c:ext>
                    </c:extLst>
                    <c:numCache>
                      <c:formatCode>General</c:formatCode>
                      <c:ptCount val="19"/>
                    </c:numCache>
                  </c:numRef>
                </c:val>
                <c:extLst xmlns:c15="http://schemas.microsoft.com/office/drawing/2012/chart">
                  <c:ext xmlns:c16="http://schemas.microsoft.com/office/drawing/2014/chart" uri="{C3380CC4-5D6E-409C-BE32-E72D297353CC}">
                    <c16:uniqueId val="{00000002-4436-47F3-9DB0-38743A2D8385}"/>
                  </c:ext>
                </c:extLst>
              </c15:ser>
            </c15:filteredBarSeries>
          </c:ext>
        </c:extLst>
      </c:barChart>
      <c:catAx>
        <c:axId val="43256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72104"/>
        <c:crosses val="autoZero"/>
        <c:auto val="1"/>
        <c:lblAlgn val="ctr"/>
        <c:lblOffset val="100"/>
        <c:noMultiLvlLbl val="0"/>
      </c:catAx>
      <c:valAx>
        <c:axId val="432572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43256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saranyoo sawangmake</cp:lastModifiedBy>
  <cp:revision>22</cp:revision>
  <cp:lastPrinted>2021-05-24T12:07:00Z</cp:lastPrinted>
  <dcterms:created xsi:type="dcterms:W3CDTF">2021-05-27T14:41:00Z</dcterms:created>
  <dcterms:modified xsi:type="dcterms:W3CDTF">2021-05-27T15:57:00Z</dcterms:modified>
</cp:coreProperties>
</file>